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36" w:rsidRPr="008D4C12" w:rsidRDefault="00445036" w:rsidP="00445036">
      <w:pPr>
        <w:pStyle w:val="NormalWeb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Verdana" w:hAnsi="Verdana"/>
          <w:b/>
          <w:color w:val="222222"/>
          <w:sz w:val="18"/>
          <w:szCs w:val="18"/>
        </w:rPr>
      </w:pPr>
      <w:r w:rsidRPr="008D4C12">
        <w:rPr>
          <w:rFonts w:ascii="Verdana" w:hAnsi="Verdana"/>
          <w:b/>
          <w:color w:val="222222"/>
          <w:sz w:val="18"/>
          <w:szCs w:val="18"/>
        </w:rPr>
        <w:t>Course Syllabus</w:t>
      </w:r>
    </w:p>
    <w:p w:rsidR="00445036" w:rsidRDefault="00445036" w:rsidP="00445036">
      <w:pPr>
        <w:pStyle w:val="NormalWeb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Verdana" w:hAnsi="Verdana"/>
          <w:color w:val="222222"/>
          <w:sz w:val="18"/>
          <w:szCs w:val="18"/>
        </w:rPr>
      </w:pPr>
      <w:r w:rsidRPr="008D4C12">
        <w:rPr>
          <w:rFonts w:ascii="Verdana" w:hAnsi="Verdana"/>
          <w:b/>
          <w:color w:val="222222"/>
          <w:sz w:val="18"/>
          <w:szCs w:val="18"/>
        </w:rPr>
        <w:t>Introductory Session:</w:t>
      </w:r>
      <w:r>
        <w:rPr>
          <w:rFonts w:ascii="Verdana" w:hAnsi="Verdana"/>
          <w:color w:val="222222"/>
          <w:sz w:val="18"/>
          <w:szCs w:val="18"/>
        </w:rPr>
        <w:t xml:space="preserve"> Review of oligopoly theory</w:t>
      </w:r>
      <w:r w:rsidR="008D4C12"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t xml:space="preserve">Jonathan </w:t>
      </w:r>
      <w:proofErr w:type="spellStart"/>
      <w:r>
        <w:rPr>
          <w:rFonts w:ascii="Verdana" w:hAnsi="Verdana"/>
          <w:color w:val="222222"/>
          <w:sz w:val="18"/>
          <w:szCs w:val="18"/>
        </w:rPr>
        <w:t>Haskel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222222"/>
          <w:sz w:val="18"/>
          <w:szCs w:val="18"/>
        </w:rPr>
        <w:t>Todor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Gradev</w:t>
      </w:r>
      <w:proofErr w:type="spellEnd"/>
    </w:p>
    <w:p w:rsidR="00445036" w:rsidRDefault="00445036" w:rsidP="00445036">
      <w:pPr>
        <w:pStyle w:val="NormalWeb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Verdana" w:hAnsi="Verdana"/>
          <w:color w:val="222222"/>
          <w:sz w:val="18"/>
          <w:szCs w:val="18"/>
        </w:rPr>
      </w:pPr>
      <w:r w:rsidRPr="00B571EF">
        <w:rPr>
          <w:rFonts w:ascii="Verdana" w:hAnsi="Verdana"/>
          <w:b/>
          <w:i/>
          <w:color w:val="222222"/>
          <w:sz w:val="18"/>
          <w:szCs w:val="18"/>
        </w:rPr>
        <w:t>Concepts</w:t>
      </w:r>
      <w:r>
        <w:rPr>
          <w:rFonts w:ascii="Verdana" w:hAnsi="Verdana"/>
          <w:color w:val="222222"/>
          <w:sz w:val="18"/>
          <w:szCs w:val="18"/>
        </w:rPr>
        <w:t xml:space="preserve"> to be revised in this module include, but are not limited to</w:t>
      </w:r>
      <w:r w:rsidR="008D4C12">
        <w:rPr>
          <w:rFonts w:ascii="Verdana" w:hAnsi="Verdana"/>
          <w:color w:val="222222"/>
          <w:sz w:val="18"/>
          <w:szCs w:val="18"/>
        </w:rPr>
        <w:t xml:space="preserve">: </w:t>
      </w:r>
      <w:r w:rsidR="008D4C12">
        <w:rPr>
          <w:rFonts w:ascii="Verdana" w:hAnsi="Verdana"/>
          <w:color w:val="222222"/>
          <w:sz w:val="18"/>
          <w:szCs w:val="18"/>
        </w:rPr>
        <w:br/>
        <w:t xml:space="preserve">1. </w:t>
      </w:r>
      <w:proofErr w:type="spellStart"/>
      <w:r>
        <w:rPr>
          <w:rFonts w:ascii="Verdana" w:hAnsi="Verdana"/>
          <w:color w:val="222222"/>
          <w:sz w:val="18"/>
          <w:szCs w:val="18"/>
        </w:rPr>
        <w:t>Cournot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vs. Bertrand with homogeneous &amp; differentiated products</w:t>
      </w:r>
      <w:proofErr w:type="gramStart"/>
      <w:r w:rsidR="008D4C12">
        <w:rPr>
          <w:rFonts w:ascii="Verdana" w:hAnsi="Verdana"/>
          <w:color w:val="222222"/>
          <w:sz w:val="18"/>
          <w:szCs w:val="18"/>
        </w:rPr>
        <w:t>;</w:t>
      </w:r>
      <w:proofErr w:type="gramEnd"/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 xml:space="preserve">2. </w:t>
      </w:r>
      <w:proofErr w:type="spellStart"/>
      <w:r>
        <w:rPr>
          <w:rFonts w:ascii="Verdana" w:hAnsi="Verdana"/>
          <w:color w:val="222222"/>
          <w:sz w:val="18"/>
          <w:szCs w:val="18"/>
        </w:rPr>
        <w:t>Stackelberg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and sequential games, first mover advantages</w:t>
      </w:r>
      <w:r w:rsidR="008D4C12">
        <w:rPr>
          <w:rFonts w:ascii="Verdana" w:hAnsi="Verdana"/>
          <w:color w:val="222222"/>
          <w:sz w:val="18"/>
          <w:szCs w:val="18"/>
        </w:rPr>
        <w:t>;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 xml:space="preserve">3. </w:t>
      </w:r>
      <w:r>
        <w:rPr>
          <w:rFonts w:ascii="Verdana" w:hAnsi="Verdana"/>
          <w:color w:val="222222"/>
          <w:sz w:val="18"/>
          <w:szCs w:val="18"/>
        </w:rPr>
        <w:t>Explicit and tacit collusion, sustainability of cartels</w:t>
      </w:r>
      <w:r w:rsidR="008D4C12">
        <w:rPr>
          <w:rFonts w:ascii="Verdana" w:hAnsi="Verdana"/>
          <w:color w:val="222222"/>
          <w:sz w:val="18"/>
          <w:szCs w:val="18"/>
        </w:rPr>
        <w:t>;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 xml:space="preserve">4. </w:t>
      </w:r>
      <w:r>
        <w:rPr>
          <w:rFonts w:ascii="Verdana" w:hAnsi="Verdana"/>
          <w:color w:val="222222"/>
          <w:sz w:val="18"/>
          <w:szCs w:val="18"/>
        </w:rPr>
        <w:t>Nash equilibrium in infinite horizon games, credibility and reputation</w:t>
      </w:r>
      <w:r w:rsidR="008D4C12">
        <w:rPr>
          <w:rFonts w:ascii="Verdana" w:hAnsi="Verdana"/>
          <w:color w:val="222222"/>
          <w:sz w:val="18"/>
          <w:szCs w:val="18"/>
        </w:rPr>
        <w:t>;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 xml:space="preserve">5. </w:t>
      </w:r>
      <w:r>
        <w:rPr>
          <w:rFonts w:ascii="Verdana" w:hAnsi="Verdana"/>
          <w:color w:val="222222"/>
          <w:sz w:val="18"/>
          <w:szCs w:val="18"/>
        </w:rPr>
        <w:t>Welfare effects of different market structures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br/>
      </w:r>
      <w:r w:rsidRPr="008D4C12">
        <w:rPr>
          <w:rFonts w:ascii="Verdana" w:hAnsi="Verdana"/>
          <w:b/>
          <w:color w:val="222222"/>
          <w:sz w:val="18"/>
          <w:szCs w:val="18"/>
        </w:rPr>
        <w:t>Module I:</w:t>
      </w:r>
      <w:r>
        <w:rPr>
          <w:rFonts w:ascii="Verdana" w:hAnsi="Verdana"/>
          <w:color w:val="222222"/>
          <w:sz w:val="18"/>
          <w:szCs w:val="18"/>
        </w:rPr>
        <w:t xml:space="preserve"> Competition and efficiency: the Western experience</w:t>
      </w:r>
      <w:r w:rsidR="008D4C12"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t xml:space="preserve">Jonathan </w:t>
      </w:r>
      <w:proofErr w:type="spellStart"/>
      <w:r>
        <w:rPr>
          <w:rFonts w:ascii="Verdana" w:hAnsi="Verdana"/>
          <w:color w:val="222222"/>
          <w:sz w:val="18"/>
          <w:szCs w:val="18"/>
        </w:rPr>
        <w:t>Haskel</w:t>
      </w:r>
      <w:proofErr w:type="spellEnd"/>
      <w:r>
        <w:rPr>
          <w:rFonts w:ascii="Verdana" w:hAnsi="Verdana"/>
          <w:color w:val="222222"/>
          <w:sz w:val="18"/>
          <w:szCs w:val="18"/>
        </w:rPr>
        <w:t>, Paul Walsh</w:t>
      </w:r>
    </w:p>
    <w:p w:rsidR="008D4C12" w:rsidRDefault="00445036" w:rsidP="00445036">
      <w:pPr>
        <w:pStyle w:val="NormalWeb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Verdana" w:hAnsi="Verdana"/>
          <w:b/>
          <w:color w:val="222222"/>
          <w:sz w:val="18"/>
          <w:szCs w:val="18"/>
        </w:rPr>
      </w:pPr>
      <w:r w:rsidRPr="008D4C12">
        <w:rPr>
          <w:rFonts w:ascii="Verdana" w:hAnsi="Verdana"/>
          <w:b/>
          <w:i/>
          <w:color w:val="222222"/>
          <w:sz w:val="18"/>
          <w:szCs w:val="18"/>
        </w:rPr>
        <w:t>Concepts</w:t>
      </w:r>
      <w:r w:rsidR="008D4C12" w:rsidRPr="008D4C12">
        <w:rPr>
          <w:rFonts w:ascii="Verdana" w:hAnsi="Verdana"/>
          <w:b/>
          <w:i/>
          <w:color w:val="222222"/>
          <w:sz w:val="18"/>
          <w:szCs w:val="18"/>
        </w:rPr>
        <w:t>:</w:t>
      </w:r>
      <w:r w:rsidR="008D4C12">
        <w:rPr>
          <w:rFonts w:ascii="Verdana" w:hAnsi="Verdana"/>
          <w:color w:val="222222"/>
          <w:sz w:val="18"/>
          <w:szCs w:val="18"/>
        </w:rPr>
        <w:t xml:space="preserve"> </w:t>
      </w:r>
      <w:r w:rsidR="008D4C12">
        <w:rPr>
          <w:rFonts w:ascii="Verdana" w:hAnsi="Verdana"/>
          <w:color w:val="222222"/>
          <w:sz w:val="18"/>
          <w:szCs w:val="18"/>
        </w:rPr>
        <w:br/>
        <w:t xml:space="preserve">1. </w:t>
      </w:r>
      <w:r>
        <w:rPr>
          <w:rFonts w:ascii="Verdana" w:hAnsi="Verdana"/>
          <w:color w:val="222222"/>
          <w:sz w:val="18"/>
          <w:szCs w:val="18"/>
        </w:rPr>
        <w:t>Competition, productive efficiency, X-inefficiency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 xml:space="preserve">2. </w:t>
      </w:r>
      <w:proofErr w:type="gramStart"/>
      <w:r>
        <w:rPr>
          <w:rFonts w:ascii="Verdana" w:hAnsi="Verdana"/>
          <w:color w:val="222222"/>
          <w:sz w:val="18"/>
          <w:szCs w:val="18"/>
        </w:rPr>
        <w:t xml:space="preserve">Competition and </w:t>
      </w:r>
      <w:proofErr w:type="spellStart"/>
      <w:r>
        <w:rPr>
          <w:rFonts w:ascii="Verdana" w:hAnsi="Verdana"/>
          <w:color w:val="222222"/>
          <w:sz w:val="18"/>
          <w:szCs w:val="18"/>
        </w:rPr>
        <w:t>allocative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efficiency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>3.</w:t>
      </w:r>
      <w:proofErr w:type="gramEnd"/>
      <w:r w:rsidR="008D4C12">
        <w:rPr>
          <w:rFonts w:ascii="Verdana" w:hAnsi="Verdana"/>
          <w:color w:val="222222"/>
          <w:sz w:val="18"/>
          <w:szCs w:val="18"/>
        </w:rPr>
        <w:t xml:space="preserve"> </w:t>
      </w:r>
      <w:r>
        <w:rPr>
          <w:rFonts w:ascii="Verdana" w:hAnsi="Verdana"/>
          <w:color w:val="222222"/>
          <w:sz w:val="18"/>
          <w:szCs w:val="18"/>
        </w:rPr>
        <w:t>Mechanism design: competition and incentives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 xml:space="preserve">4. </w:t>
      </w:r>
      <w:proofErr w:type="gramStart"/>
      <w:r>
        <w:rPr>
          <w:rFonts w:ascii="Verdana" w:hAnsi="Verdana"/>
          <w:color w:val="222222"/>
          <w:sz w:val="18"/>
          <w:szCs w:val="18"/>
        </w:rPr>
        <w:t>Disciplining effects of potential competition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>5.</w:t>
      </w:r>
      <w:proofErr w:type="gramEnd"/>
      <w:r w:rsidR="008D4C12">
        <w:rPr>
          <w:rFonts w:ascii="Verdana" w:hAnsi="Verdana"/>
          <w:color w:val="222222"/>
          <w:sz w:val="18"/>
          <w:szCs w:val="18"/>
        </w:rPr>
        <w:t xml:space="preserve"> </w:t>
      </w:r>
      <w:r>
        <w:rPr>
          <w:rFonts w:ascii="Verdana" w:hAnsi="Verdana"/>
          <w:color w:val="222222"/>
          <w:sz w:val="18"/>
          <w:szCs w:val="18"/>
        </w:rPr>
        <w:t>Competition and ownership</w:t>
      </w:r>
      <w:r w:rsidR="008D4C12"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 w:rsidRPr="008D4C12">
        <w:rPr>
          <w:rFonts w:ascii="Verdana" w:hAnsi="Verdana"/>
          <w:b/>
          <w:i/>
          <w:color w:val="222222"/>
          <w:sz w:val="18"/>
          <w:szCs w:val="18"/>
        </w:rPr>
        <w:t>Policy issues</w:t>
      </w:r>
      <w:r w:rsidR="008D4C12" w:rsidRPr="008D4C12">
        <w:rPr>
          <w:rFonts w:ascii="Verdana" w:hAnsi="Verdana"/>
          <w:b/>
          <w:i/>
          <w:color w:val="222222"/>
          <w:sz w:val="18"/>
          <w:szCs w:val="18"/>
        </w:rPr>
        <w:t xml:space="preserve">: </w:t>
      </w:r>
      <w:r w:rsidR="008D4C12">
        <w:rPr>
          <w:rFonts w:ascii="Verdana" w:hAnsi="Verdana"/>
          <w:color w:val="222222"/>
          <w:sz w:val="18"/>
          <w:szCs w:val="18"/>
        </w:rPr>
        <w:br/>
        <w:t xml:space="preserve">- </w:t>
      </w:r>
      <w:r>
        <w:rPr>
          <w:rFonts w:ascii="Verdana" w:hAnsi="Verdana"/>
          <w:color w:val="222222"/>
          <w:sz w:val="18"/>
          <w:szCs w:val="18"/>
        </w:rPr>
        <w:t>What are the major ingredients of an effective regulatory regime for maintaining a healthy level of product market competition?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 xml:space="preserve">- </w:t>
      </w:r>
      <w:r>
        <w:rPr>
          <w:rFonts w:ascii="Verdana" w:hAnsi="Verdana"/>
          <w:color w:val="222222"/>
          <w:sz w:val="18"/>
          <w:szCs w:val="18"/>
        </w:rPr>
        <w:t>What evidence from Western Europe can support the link between pro-competitive firm restructuring and a rise in productivity and profitability? What policies have facilitated such rise?</w:t>
      </w:r>
      <w:r>
        <w:rPr>
          <w:rFonts w:ascii="Verdana" w:hAnsi="Verdana"/>
          <w:color w:val="222222"/>
          <w:sz w:val="18"/>
          <w:szCs w:val="18"/>
        </w:rPr>
        <w:br/>
      </w:r>
      <w:proofErr w:type="gramStart"/>
      <w:r w:rsidR="008D4C12">
        <w:rPr>
          <w:rFonts w:ascii="Verdana" w:hAnsi="Verdana"/>
          <w:color w:val="222222"/>
          <w:sz w:val="18"/>
          <w:szCs w:val="18"/>
        </w:rPr>
        <w:t xml:space="preserve">- </w:t>
      </w:r>
      <w:r>
        <w:rPr>
          <w:rFonts w:ascii="Verdana" w:hAnsi="Verdana"/>
          <w:color w:val="222222"/>
          <w:sz w:val="18"/>
          <w:szCs w:val="18"/>
        </w:rPr>
        <w:t xml:space="preserve">How have UK </w:t>
      </w:r>
      <w:proofErr w:type="spellStart"/>
      <w:r>
        <w:rPr>
          <w:rFonts w:ascii="Verdana" w:hAnsi="Verdana"/>
          <w:color w:val="222222"/>
          <w:sz w:val="18"/>
          <w:szCs w:val="18"/>
        </w:rPr>
        <w:t>privatisations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in the 1980</w:t>
      </w:r>
      <w:proofErr w:type="gramEnd"/>
      <w:r>
        <w:rPr>
          <w:rFonts w:ascii="Verdana" w:hAnsi="Verdana"/>
          <w:color w:val="222222"/>
          <w:sz w:val="18"/>
          <w:szCs w:val="18"/>
        </w:rPr>
        <w:t xml:space="preserve">’s affected the competitiveness in their respective industries? </w:t>
      </w:r>
      <w:r w:rsidR="008D4C12">
        <w:rPr>
          <w:rFonts w:ascii="Verdana" w:hAnsi="Verdana"/>
          <w:color w:val="222222"/>
          <w:sz w:val="18"/>
          <w:szCs w:val="18"/>
        </w:rPr>
        <w:t xml:space="preserve">- </w:t>
      </w:r>
      <w:r>
        <w:rPr>
          <w:rFonts w:ascii="Verdana" w:hAnsi="Verdana"/>
          <w:color w:val="222222"/>
          <w:sz w:val="18"/>
          <w:szCs w:val="18"/>
        </w:rPr>
        <w:t xml:space="preserve">What have been the effects on social welfare? Which effect dominated: that of </w:t>
      </w:r>
      <w:proofErr w:type="spellStart"/>
      <w:r>
        <w:rPr>
          <w:rFonts w:ascii="Verdana" w:hAnsi="Verdana"/>
          <w:color w:val="222222"/>
          <w:sz w:val="18"/>
          <w:szCs w:val="18"/>
        </w:rPr>
        <w:t>privatisation</w:t>
      </w:r>
      <w:proofErr w:type="spellEnd"/>
      <w:r>
        <w:rPr>
          <w:rFonts w:ascii="Verdana" w:hAnsi="Verdana"/>
          <w:color w:val="222222"/>
          <w:sz w:val="18"/>
          <w:szCs w:val="18"/>
        </w:rPr>
        <w:t>, or of competition?</w:t>
      </w:r>
      <w:r w:rsidR="008D4C12"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br/>
      </w:r>
      <w:r w:rsidRPr="008D4C12">
        <w:rPr>
          <w:rFonts w:ascii="Verdana" w:hAnsi="Verdana"/>
          <w:b/>
          <w:color w:val="222222"/>
          <w:sz w:val="18"/>
          <w:szCs w:val="18"/>
        </w:rPr>
        <w:t>Module II</w:t>
      </w:r>
      <w:r>
        <w:rPr>
          <w:rFonts w:ascii="Verdana" w:hAnsi="Verdana"/>
          <w:color w:val="222222"/>
          <w:sz w:val="18"/>
          <w:szCs w:val="18"/>
        </w:rPr>
        <w:t>: Market power vilified and exonerated</w:t>
      </w:r>
      <w:r w:rsidR="008D4C12"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t xml:space="preserve">Jonathan </w:t>
      </w:r>
      <w:proofErr w:type="spellStart"/>
      <w:r>
        <w:rPr>
          <w:rFonts w:ascii="Verdana" w:hAnsi="Verdana"/>
          <w:color w:val="222222"/>
          <w:sz w:val="18"/>
          <w:szCs w:val="18"/>
        </w:rPr>
        <w:t>Haskel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222222"/>
          <w:sz w:val="18"/>
          <w:szCs w:val="18"/>
        </w:rPr>
        <w:t>Jozef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Konings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, </w:t>
      </w:r>
      <w:proofErr w:type="spellStart"/>
      <w:proofErr w:type="gramStart"/>
      <w:r>
        <w:rPr>
          <w:rFonts w:ascii="Verdana" w:hAnsi="Verdana"/>
          <w:color w:val="222222"/>
          <w:sz w:val="18"/>
          <w:szCs w:val="18"/>
        </w:rPr>
        <w:t>Todor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Gradev</w:t>
      </w:r>
      <w:proofErr w:type="spellEnd"/>
      <w:r w:rsidR="008D4C12"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br/>
      </w:r>
      <w:r w:rsidRPr="008D4C12">
        <w:rPr>
          <w:rFonts w:ascii="Verdana" w:hAnsi="Verdana"/>
          <w:b/>
          <w:i/>
          <w:color w:val="222222"/>
          <w:sz w:val="18"/>
          <w:szCs w:val="18"/>
        </w:rPr>
        <w:t>Concepts</w:t>
      </w:r>
      <w:proofErr w:type="gramEnd"/>
      <w:r w:rsidR="008D4C12" w:rsidRPr="008D4C12">
        <w:rPr>
          <w:rFonts w:ascii="Verdana" w:hAnsi="Verdana"/>
          <w:b/>
          <w:i/>
          <w:color w:val="222222"/>
          <w:sz w:val="18"/>
          <w:szCs w:val="18"/>
        </w:rPr>
        <w:t xml:space="preserve">: </w:t>
      </w:r>
      <w:r w:rsidR="008D4C12">
        <w:rPr>
          <w:rFonts w:ascii="Verdana" w:hAnsi="Verdana"/>
          <w:color w:val="222222"/>
          <w:sz w:val="18"/>
          <w:szCs w:val="18"/>
        </w:rPr>
        <w:br/>
        <w:t xml:space="preserve">1. </w:t>
      </w:r>
      <w:r>
        <w:rPr>
          <w:rFonts w:ascii="Verdana" w:hAnsi="Verdana"/>
          <w:color w:val="222222"/>
          <w:sz w:val="18"/>
          <w:szCs w:val="18"/>
        </w:rPr>
        <w:t xml:space="preserve">Market power, profit </w:t>
      </w:r>
      <w:proofErr w:type="spellStart"/>
      <w:r>
        <w:rPr>
          <w:rFonts w:ascii="Verdana" w:hAnsi="Verdana"/>
          <w:color w:val="222222"/>
          <w:sz w:val="18"/>
          <w:szCs w:val="18"/>
        </w:rPr>
        <w:t>maximisation</w:t>
      </w:r>
      <w:proofErr w:type="spellEnd"/>
      <w:r>
        <w:rPr>
          <w:rFonts w:ascii="Verdana" w:hAnsi="Verdana"/>
          <w:color w:val="222222"/>
          <w:sz w:val="18"/>
          <w:szCs w:val="18"/>
        </w:rPr>
        <w:t>, and effective competition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 xml:space="preserve">2. </w:t>
      </w:r>
      <w:proofErr w:type="gramStart"/>
      <w:r>
        <w:rPr>
          <w:rFonts w:ascii="Verdana" w:hAnsi="Verdana"/>
          <w:color w:val="222222"/>
          <w:sz w:val="18"/>
          <w:szCs w:val="18"/>
        </w:rPr>
        <w:t xml:space="preserve">Models of collusive </w:t>
      </w:r>
      <w:proofErr w:type="spellStart"/>
      <w:r>
        <w:rPr>
          <w:rFonts w:ascii="Verdana" w:hAnsi="Verdana"/>
          <w:color w:val="222222"/>
          <w:sz w:val="18"/>
          <w:szCs w:val="18"/>
        </w:rPr>
        <w:t>behaviour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>3.</w:t>
      </w:r>
      <w:proofErr w:type="gramEnd"/>
      <w:r w:rsidR="008D4C12">
        <w:rPr>
          <w:rFonts w:ascii="Verdana" w:hAnsi="Verdana"/>
          <w:color w:val="222222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222222"/>
          <w:sz w:val="18"/>
          <w:szCs w:val="18"/>
        </w:rPr>
        <w:t>Definition of the relevant market in competition analysis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>4.</w:t>
      </w:r>
      <w:proofErr w:type="gramEnd"/>
      <w:r w:rsidR="008D4C12">
        <w:rPr>
          <w:rFonts w:ascii="Verdana" w:hAnsi="Verdana"/>
          <w:color w:val="222222"/>
          <w:sz w:val="18"/>
          <w:szCs w:val="18"/>
        </w:rPr>
        <w:t xml:space="preserve"> </w:t>
      </w:r>
      <w:r>
        <w:rPr>
          <w:rFonts w:ascii="Verdana" w:hAnsi="Verdana"/>
          <w:color w:val="222222"/>
          <w:sz w:val="18"/>
          <w:szCs w:val="18"/>
        </w:rPr>
        <w:t xml:space="preserve">The use of demand </w:t>
      </w:r>
      <w:proofErr w:type="spellStart"/>
      <w:r>
        <w:rPr>
          <w:rFonts w:ascii="Verdana" w:hAnsi="Verdana"/>
          <w:color w:val="222222"/>
          <w:sz w:val="18"/>
          <w:szCs w:val="18"/>
        </w:rPr>
        <w:t>elasticities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for detection of market power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 xml:space="preserve">5. </w:t>
      </w:r>
      <w:proofErr w:type="gramStart"/>
      <w:r>
        <w:rPr>
          <w:rFonts w:ascii="Verdana" w:hAnsi="Verdana"/>
          <w:color w:val="222222"/>
          <w:sz w:val="18"/>
          <w:szCs w:val="18"/>
        </w:rPr>
        <w:t>The tension between market power and economies of scale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>6.</w:t>
      </w:r>
      <w:proofErr w:type="gramEnd"/>
      <w:r w:rsidR="008D4C12">
        <w:rPr>
          <w:rFonts w:ascii="Verdana" w:hAnsi="Verdana"/>
          <w:color w:val="222222"/>
          <w:sz w:val="18"/>
          <w:szCs w:val="18"/>
        </w:rPr>
        <w:t xml:space="preserve"> </w:t>
      </w:r>
      <w:r>
        <w:rPr>
          <w:rFonts w:ascii="Verdana" w:hAnsi="Verdana"/>
          <w:color w:val="222222"/>
          <w:sz w:val="18"/>
          <w:szCs w:val="18"/>
        </w:rPr>
        <w:t>Market power and the incentives to innovate</w:t>
      </w:r>
      <w:r w:rsidR="008D4C12"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br/>
      </w:r>
      <w:r w:rsidRPr="008D4C12">
        <w:rPr>
          <w:rFonts w:ascii="Verdana" w:hAnsi="Verdana"/>
          <w:b/>
          <w:i/>
          <w:color w:val="222222"/>
          <w:sz w:val="18"/>
          <w:szCs w:val="18"/>
        </w:rPr>
        <w:t>Policy issues</w:t>
      </w:r>
      <w:proofErr w:type="gramStart"/>
      <w:r w:rsidRPr="008D4C12">
        <w:rPr>
          <w:rFonts w:ascii="Verdana" w:hAnsi="Verdana"/>
          <w:b/>
          <w:i/>
          <w:color w:val="222222"/>
          <w:sz w:val="18"/>
          <w:szCs w:val="18"/>
        </w:rPr>
        <w:t>:</w:t>
      </w:r>
      <w:proofErr w:type="gramEnd"/>
      <w:r w:rsidR="008D4C12">
        <w:rPr>
          <w:rFonts w:ascii="Verdana" w:hAnsi="Verdana"/>
          <w:b/>
          <w:i/>
          <w:color w:val="222222"/>
          <w:sz w:val="18"/>
          <w:szCs w:val="18"/>
        </w:rPr>
        <w:br/>
        <w:t xml:space="preserve">- </w:t>
      </w:r>
      <w:r>
        <w:rPr>
          <w:rFonts w:ascii="Verdana" w:hAnsi="Verdana"/>
          <w:color w:val="222222"/>
          <w:sz w:val="18"/>
          <w:szCs w:val="18"/>
        </w:rPr>
        <w:t>What are the sustainable levels of market power from a social welfare perspective?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 xml:space="preserve">- </w:t>
      </w:r>
      <w:r>
        <w:rPr>
          <w:rFonts w:ascii="Verdana" w:hAnsi="Verdana"/>
          <w:color w:val="222222"/>
          <w:sz w:val="18"/>
          <w:szCs w:val="18"/>
        </w:rPr>
        <w:t>Is inherited market power in vertically integrated markets in transition always indicative of distorted competition?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 xml:space="preserve">- </w:t>
      </w:r>
      <w:r>
        <w:rPr>
          <w:rFonts w:ascii="Verdana" w:hAnsi="Verdana"/>
          <w:color w:val="222222"/>
          <w:sz w:val="18"/>
          <w:szCs w:val="18"/>
        </w:rPr>
        <w:t>Do consumers benefit when public monopolies are sold to strategic private &amp; foreign investors?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lastRenderedPageBreak/>
        <w:t xml:space="preserve">- </w:t>
      </w:r>
      <w:r>
        <w:rPr>
          <w:rFonts w:ascii="Verdana" w:hAnsi="Verdana"/>
          <w:color w:val="222222"/>
          <w:sz w:val="18"/>
          <w:szCs w:val="18"/>
        </w:rPr>
        <w:t>Does market power enable firms to engage in research and development?</w:t>
      </w:r>
      <w:r w:rsidR="008D4C12"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proofErr w:type="spellStart"/>
      <w:r w:rsidRPr="008D4C12">
        <w:rPr>
          <w:rFonts w:ascii="Verdana" w:hAnsi="Verdana"/>
          <w:b/>
          <w:color w:val="222222"/>
          <w:sz w:val="18"/>
          <w:szCs w:val="18"/>
        </w:rPr>
        <w:t>Моdule</w:t>
      </w:r>
      <w:proofErr w:type="spellEnd"/>
      <w:r w:rsidRPr="008D4C12">
        <w:rPr>
          <w:rFonts w:ascii="Verdana" w:hAnsi="Verdana"/>
          <w:b/>
          <w:color w:val="222222"/>
          <w:sz w:val="18"/>
          <w:szCs w:val="18"/>
        </w:rPr>
        <w:t xml:space="preserve"> III</w:t>
      </w:r>
      <w:r>
        <w:rPr>
          <w:rFonts w:ascii="Verdana" w:hAnsi="Verdana"/>
          <w:color w:val="222222"/>
          <w:sz w:val="18"/>
          <w:szCs w:val="18"/>
        </w:rPr>
        <w:t>: The changing market structures in transition</w:t>
      </w:r>
      <w:r w:rsidR="008D4C12"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t xml:space="preserve">Paul Walsh, </w:t>
      </w:r>
      <w:proofErr w:type="spellStart"/>
      <w:r>
        <w:rPr>
          <w:rFonts w:ascii="Verdana" w:hAnsi="Verdana"/>
          <w:color w:val="222222"/>
          <w:sz w:val="18"/>
          <w:szCs w:val="18"/>
        </w:rPr>
        <w:t>Todor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Gradev</w:t>
      </w:r>
      <w:proofErr w:type="spellEnd"/>
      <w:r w:rsidR="008D4C12"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br/>
      </w:r>
      <w:r w:rsidRPr="008D4C12">
        <w:rPr>
          <w:rFonts w:ascii="Verdana" w:hAnsi="Verdana"/>
          <w:b/>
          <w:i/>
          <w:color w:val="222222"/>
          <w:sz w:val="18"/>
          <w:szCs w:val="18"/>
        </w:rPr>
        <w:t>Concepts</w:t>
      </w:r>
      <w:proofErr w:type="gramStart"/>
      <w:r w:rsidRPr="008D4C12">
        <w:rPr>
          <w:rFonts w:ascii="Verdana" w:hAnsi="Verdana"/>
          <w:b/>
          <w:i/>
          <w:color w:val="222222"/>
          <w:sz w:val="18"/>
          <w:szCs w:val="18"/>
        </w:rPr>
        <w:t>:</w:t>
      </w:r>
      <w:proofErr w:type="gramEnd"/>
      <w:r w:rsidR="008D4C12">
        <w:rPr>
          <w:rFonts w:ascii="Verdana" w:hAnsi="Verdana"/>
          <w:color w:val="222222"/>
          <w:sz w:val="18"/>
          <w:szCs w:val="18"/>
        </w:rPr>
        <w:br/>
        <w:t xml:space="preserve">1. </w:t>
      </w:r>
      <w:r>
        <w:rPr>
          <w:rFonts w:ascii="Verdana" w:hAnsi="Verdana"/>
          <w:color w:val="222222"/>
          <w:sz w:val="18"/>
          <w:szCs w:val="18"/>
        </w:rPr>
        <w:t>Structure-conduct-performance hypothesis (Bain-</w:t>
      </w:r>
      <w:proofErr w:type="spellStart"/>
      <w:r>
        <w:rPr>
          <w:rFonts w:ascii="Verdana" w:hAnsi="Verdana"/>
          <w:color w:val="222222"/>
          <w:sz w:val="18"/>
          <w:szCs w:val="18"/>
        </w:rPr>
        <w:t>Sylos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&amp; extensions)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 xml:space="preserve">2. </w:t>
      </w:r>
      <w:proofErr w:type="gramStart"/>
      <w:r>
        <w:rPr>
          <w:rFonts w:ascii="Verdana" w:hAnsi="Verdana"/>
          <w:color w:val="222222"/>
          <w:sz w:val="18"/>
          <w:szCs w:val="18"/>
        </w:rPr>
        <w:t>Competition in markets with horizontal &amp; vertical product differentiation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>3.</w:t>
      </w:r>
      <w:proofErr w:type="gramEnd"/>
      <w:r w:rsidR="008D4C12">
        <w:rPr>
          <w:rFonts w:ascii="Verdana" w:hAnsi="Verdana"/>
          <w:color w:val="222222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222222"/>
          <w:sz w:val="18"/>
          <w:szCs w:val="18"/>
        </w:rPr>
        <w:t>Competition in markets with large sunk costs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>4.</w:t>
      </w:r>
      <w:proofErr w:type="gramEnd"/>
      <w:r w:rsidR="008D4C12">
        <w:rPr>
          <w:rFonts w:ascii="Verdana" w:hAnsi="Verdana"/>
          <w:color w:val="222222"/>
          <w:sz w:val="18"/>
          <w:szCs w:val="18"/>
        </w:rPr>
        <w:t xml:space="preserve"> </w:t>
      </w:r>
      <w:r>
        <w:rPr>
          <w:rFonts w:ascii="Verdana" w:hAnsi="Verdana"/>
          <w:color w:val="222222"/>
          <w:sz w:val="18"/>
          <w:szCs w:val="18"/>
        </w:rPr>
        <w:t>The evolution of market concentration (Sutton approach</w:t>
      </w:r>
      <w:proofErr w:type="gramStart"/>
      <w:r>
        <w:rPr>
          <w:rFonts w:ascii="Verdana" w:hAnsi="Verdana"/>
          <w:color w:val="222222"/>
          <w:sz w:val="18"/>
          <w:szCs w:val="18"/>
        </w:rPr>
        <w:t>)</w:t>
      </w:r>
      <w:proofErr w:type="gramEnd"/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 xml:space="preserve">5. </w:t>
      </w:r>
      <w:r>
        <w:rPr>
          <w:rFonts w:ascii="Verdana" w:hAnsi="Verdana"/>
          <w:color w:val="222222"/>
          <w:sz w:val="18"/>
          <w:szCs w:val="18"/>
        </w:rPr>
        <w:t>Measurement of market concentration &amp; coefficients of product differentiation</w:t>
      </w:r>
      <w:r w:rsidR="008D4C12"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 w:rsidRPr="008D4C12">
        <w:rPr>
          <w:rFonts w:ascii="Verdana" w:hAnsi="Verdana"/>
          <w:b/>
          <w:i/>
          <w:color w:val="222222"/>
          <w:sz w:val="18"/>
          <w:szCs w:val="18"/>
        </w:rPr>
        <w:t>Policy issues:</w:t>
      </w:r>
      <w:r w:rsidR="008D4C12">
        <w:rPr>
          <w:rFonts w:ascii="Verdana" w:hAnsi="Verdana"/>
          <w:b/>
          <w:i/>
          <w:color w:val="222222"/>
          <w:sz w:val="18"/>
          <w:szCs w:val="18"/>
        </w:rPr>
        <w:br/>
        <w:t>-</w:t>
      </w:r>
      <w:r>
        <w:rPr>
          <w:rFonts w:ascii="Verdana" w:hAnsi="Verdana"/>
          <w:color w:val="222222"/>
          <w:sz w:val="18"/>
          <w:szCs w:val="18"/>
        </w:rPr>
        <w:t xml:space="preserve">What are the consequences of the fragmentation of many markets in the first decade of transition? </w:t>
      </w:r>
      <w:r w:rsidR="008D4C12">
        <w:rPr>
          <w:rFonts w:ascii="Verdana" w:hAnsi="Verdana"/>
          <w:color w:val="222222"/>
          <w:sz w:val="18"/>
          <w:szCs w:val="18"/>
        </w:rPr>
        <w:t xml:space="preserve">-- - </w:t>
      </w:r>
      <w:r>
        <w:rPr>
          <w:rFonts w:ascii="Verdana" w:hAnsi="Verdana"/>
          <w:color w:val="222222"/>
          <w:sz w:val="18"/>
          <w:szCs w:val="18"/>
        </w:rPr>
        <w:t>Do they differ across sectors and across countries? Have some markets become more concentrated?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 xml:space="preserve">- </w:t>
      </w:r>
      <w:r>
        <w:rPr>
          <w:rFonts w:ascii="Verdana" w:hAnsi="Verdana"/>
          <w:color w:val="222222"/>
          <w:sz w:val="18"/>
          <w:szCs w:val="18"/>
        </w:rPr>
        <w:t xml:space="preserve">What types of product differentiation tend to dominate in different sectors of the economy and why? </w:t>
      </w:r>
      <w:r w:rsidR="008D4C12">
        <w:rPr>
          <w:rFonts w:ascii="Verdana" w:hAnsi="Verdana"/>
          <w:color w:val="222222"/>
          <w:sz w:val="18"/>
          <w:szCs w:val="18"/>
        </w:rPr>
        <w:t xml:space="preserve">- </w:t>
      </w:r>
      <w:r>
        <w:rPr>
          <w:rFonts w:ascii="Verdana" w:hAnsi="Verdana"/>
          <w:color w:val="222222"/>
          <w:sz w:val="18"/>
          <w:szCs w:val="18"/>
        </w:rPr>
        <w:t>Is this amenable to policy influences?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 xml:space="preserve">- </w:t>
      </w:r>
      <w:r>
        <w:rPr>
          <w:rFonts w:ascii="Verdana" w:hAnsi="Verdana"/>
          <w:color w:val="222222"/>
          <w:sz w:val="18"/>
          <w:szCs w:val="18"/>
        </w:rPr>
        <w:t>Should competition policy depend on the size of a market? What are the interactions of market size, the amount of set-up costs needed to enter a market, and the intensity of advertising?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 xml:space="preserve">- </w:t>
      </w:r>
      <w:r>
        <w:rPr>
          <w:rFonts w:ascii="Verdana" w:hAnsi="Verdana"/>
          <w:color w:val="222222"/>
          <w:sz w:val="18"/>
          <w:szCs w:val="18"/>
        </w:rPr>
        <w:t>How can quantitative techniques be used to assist efficient competition policy implementation? How can they help to determine market structures and degrees of market power?</w:t>
      </w:r>
      <w:r w:rsidR="008D4C12"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 w:rsidRPr="008D4C12">
        <w:rPr>
          <w:rFonts w:ascii="Verdana" w:hAnsi="Verdana"/>
          <w:b/>
          <w:color w:val="222222"/>
          <w:sz w:val="18"/>
          <w:szCs w:val="18"/>
        </w:rPr>
        <w:t>Module IV</w:t>
      </w:r>
      <w:r>
        <w:rPr>
          <w:rFonts w:ascii="Verdana" w:hAnsi="Verdana"/>
          <w:color w:val="222222"/>
          <w:sz w:val="18"/>
          <w:szCs w:val="18"/>
        </w:rPr>
        <w:t>: Market selection in transition, barriers to market entry and exit</w:t>
      </w:r>
      <w:r w:rsidR="008D4C12">
        <w:rPr>
          <w:rFonts w:ascii="Verdana" w:hAnsi="Verdana"/>
          <w:color w:val="222222"/>
          <w:sz w:val="18"/>
          <w:szCs w:val="18"/>
        </w:rPr>
        <w:br/>
      </w:r>
      <w:proofErr w:type="spellStart"/>
      <w:r>
        <w:rPr>
          <w:rFonts w:ascii="Verdana" w:hAnsi="Verdana"/>
          <w:color w:val="222222"/>
          <w:sz w:val="18"/>
          <w:szCs w:val="18"/>
        </w:rPr>
        <w:t>Jozef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Konings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, Maria </w:t>
      </w:r>
      <w:proofErr w:type="spellStart"/>
      <w:r>
        <w:rPr>
          <w:rFonts w:ascii="Verdana" w:hAnsi="Verdana"/>
          <w:color w:val="222222"/>
          <w:sz w:val="18"/>
          <w:szCs w:val="18"/>
        </w:rPr>
        <w:t>Vagliasindi</w:t>
      </w:r>
      <w:proofErr w:type="spellEnd"/>
      <w:r w:rsidR="008D4C12"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br/>
      </w:r>
      <w:r w:rsidRPr="008D4C12">
        <w:rPr>
          <w:rFonts w:ascii="Verdana" w:hAnsi="Verdana"/>
          <w:b/>
          <w:i/>
          <w:color w:val="222222"/>
          <w:sz w:val="18"/>
          <w:szCs w:val="18"/>
        </w:rPr>
        <w:t>Concepts</w:t>
      </w:r>
      <w:proofErr w:type="gramStart"/>
      <w:r w:rsidRPr="008D4C12">
        <w:rPr>
          <w:rFonts w:ascii="Verdana" w:hAnsi="Verdana"/>
          <w:b/>
          <w:i/>
          <w:color w:val="222222"/>
          <w:sz w:val="18"/>
          <w:szCs w:val="18"/>
        </w:rPr>
        <w:t>:</w:t>
      </w:r>
      <w:proofErr w:type="gramEnd"/>
      <w:r w:rsidR="008D4C12">
        <w:rPr>
          <w:rFonts w:ascii="Verdana" w:hAnsi="Verdana"/>
          <w:b/>
          <w:i/>
          <w:color w:val="222222"/>
          <w:sz w:val="18"/>
          <w:szCs w:val="18"/>
        </w:rPr>
        <w:br/>
      </w:r>
      <w:r w:rsidR="008D4C12" w:rsidRPr="008D4C12">
        <w:rPr>
          <w:rFonts w:ascii="Verdana" w:hAnsi="Verdana"/>
          <w:color w:val="222222"/>
          <w:sz w:val="18"/>
          <w:szCs w:val="18"/>
        </w:rPr>
        <w:t>1.</w:t>
      </w:r>
      <w:r w:rsidR="008D4C12">
        <w:rPr>
          <w:rFonts w:ascii="Verdana" w:hAnsi="Verdana"/>
          <w:b/>
          <w:i/>
          <w:color w:val="222222"/>
          <w:sz w:val="18"/>
          <w:szCs w:val="18"/>
        </w:rPr>
        <w:t xml:space="preserve"> </w:t>
      </w:r>
      <w:r>
        <w:rPr>
          <w:rFonts w:ascii="Verdana" w:hAnsi="Verdana"/>
          <w:color w:val="222222"/>
          <w:sz w:val="18"/>
          <w:szCs w:val="18"/>
        </w:rPr>
        <w:t>Competition and efficiency of the market selection process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 xml:space="preserve">2. </w:t>
      </w:r>
      <w:proofErr w:type="gramStart"/>
      <w:r>
        <w:rPr>
          <w:rFonts w:ascii="Verdana" w:hAnsi="Verdana"/>
          <w:color w:val="222222"/>
          <w:sz w:val="18"/>
          <w:szCs w:val="18"/>
        </w:rPr>
        <w:t>Innocent vs. strategic barriers to entry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>3.</w:t>
      </w:r>
      <w:proofErr w:type="gramEnd"/>
      <w:r w:rsidR="008D4C12">
        <w:rPr>
          <w:rFonts w:ascii="Verdana" w:hAnsi="Verdana"/>
          <w:color w:val="222222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222222"/>
          <w:sz w:val="18"/>
          <w:szCs w:val="18"/>
        </w:rPr>
        <w:t>Models of entry deterrence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>4.</w:t>
      </w:r>
      <w:proofErr w:type="gramEnd"/>
      <w:r w:rsidR="008D4C12">
        <w:rPr>
          <w:rFonts w:ascii="Verdana" w:hAnsi="Verdana"/>
          <w:color w:val="222222"/>
          <w:sz w:val="18"/>
          <w:szCs w:val="18"/>
        </w:rPr>
        <w:t xml:space="preserve"> </w:t>
      </w:r>
      <w:r>
        <w:rPr>
          <w:rFonts w:ascii="Verdana" w:hAnsi="Verdana"/>
          <w:color w:val="222222"/>
          <w:sz w:val="18"/>
          <w:szCs w:val="18"/>
        </w:rPr>
        <w:t>Sunk costs as barriers to entry and exit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 xml:space="preserve">5. </w:t>
      </w:r>
      <w:r>
        <w:rPr>
          <w:rFonts w:ascii="Verdana" w:hAnsi="Verdana"/>
          <w:color w:val="222222"/>
          <w:sz w:val="18"/>
          <w:szCs w:val="18"/>
        </w:rPr>
        <w:t>Bankruptcy procedures as a barrier to exit in transition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 xml:space="preserve">6. </w:t>
      </w:r>
      <w:r>
        <w:rPr>
          <w:rFonts w:ascii="Verdana" w:hAnsi="Verdana"/>
          <w:color w:val="222222"/>
          <w:sz w:val="18"/>
          <w:szCs w:val="18"/>
        </w:rPr>
        <w:t>Firm and job turnover in the process of market selection</w:t>
      </w:r>
      <w:r w:rsidR="008D4C12"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 w:rsidRPr="008D4C12">
        <w:rPr>
          <w:rFonts w:ascii="Verdana" w:hAnsi="Verdana"/>
          <w:b/>
          <w:i/>
          <w:color w:val="222222"/>
          <w:sz w:val="18"/>
          <w:szCs w:val="18"/>
        </w:rPr>
        <w:t>Policy issues</w:t>
      </w:r>
      <w:proofErr w:type="gramStart"/>
      <w:r w:rsidRPr="008D4C12">
        <w:rPr>
          <w:rFonts w:ascii="Verdana" w:hAnsi="Verdana"/>
          <w:b/>
          <w:i/>
          <w:color w:val="222222"/>
          <w:sz w:val="18"/>
          <w:szCs w:val="18"/>
        </w:rPr>
        <w:t>:</w:t>
      </w:r>
      <w:proofErr w:type="gramEnd"/>
      <w:r w:rsidR="008D4C12">
        <w:rPr>
          <w:rFonts w:ascii="Verdana" w:hAnsi="Verdana"/>
          <w:b/>
          <w:i/>
          <w:color w:val="222222"/>
          <w:sz w:val="18"/>
          <w:szCs w:val="18"/>
        </w:rPr>
        <w:br/>
        <w:t xml:space="preserve">- </w:t>
      </w:r>
      <w:r>
        <w:rPr>
          <w:rFonts w:ascii="Verdana" w:hAnsi="Verdana"/>
          <w:color w:val="222222"/>
          <w:sz w:val="18"/>
          <w:szCs w:val="18"/>
        </w:rPr>
        <w:t xml:space="preserve">What evidence from CEE or elsewhere supports a correlation between high firm and </w:t>
      </w:r>
      <w:proofErr w:type="spellStart"/>
      <w:r>
        <w:rPr>
          <w:rFonts w:ascii="Verdana" w:hAnsi="Verdana"/>
          <w:color w:val="222222"/>
          <w:sz w:val="18"/>
          <w:szCs w:val="18"/>
        </w:rPr>
        <w:t>labour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mobility and successful industrial regeneration? What policies have been implemented there?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 xml:space="preserve">- </w:t>
      </w:r>
      <w:r>
        <w:rPr>
          <w:rFonts w:ascii="Verdana" w:hAnsi="Verdana"/>
          <w:color w:val="222222"/>
          <w:sz w:val="18"/>
          <w:szCs w:val="18"/>
        </w:rPr>
        <w:t>What are the most important barriers to market entry in transition that can be addressed by competition policy?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 xml:space="preserve">- </w:t>
      </w:r>
      <w:r>
        <w:rPr>
          <w:rFonts w:ascii="Verdana" w:hAnsi="Verdana"/>
          <w:color w:val="222222"/>
          <w:sz w:val="18"/>
          <w:szCs w:val="18"/>
        </w:rPr>
        <w:t>How to regulate markets where incumbents enjoy absolute cost advantages?</w:t>
      </w:r>
      <w:r>
        <w:rPr>
          <w:rFonts w:ascii="Verdana" w:hAnsi="Verdana"/>
          <w:color w:val="222222"/>
          <w:sz w:val="18"/>
          <w:szCs w:val="18"/>
        </w:rPr>
        <w:br/>
        <w:t xml:space="preserve">Which entry barriers are likely to be erected or supported by market incumbents and should be </w:t>
      </w:r>
      <w:proofErr w:type="spellStart"/>
      <w:r>
        <w:rPr>
          <w:rFonts w:ascii="Verdana" w:hAnsi="Verdana"/>
          <w:color w:val="222222"/>
          <w:sz w:val="18"/>
          <w:szCs w:val="18"/>
        </w:rPr>
        <w:t>scrutinised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by competition authorities?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 xml:space="preserve">- </w:t>
      </w:r>
      <w:r>
        <w:rPr>
          <w:rFonts w:ascii="Verdana" w:hAnsi="Verdana"/>
          <w:color w:val="222222"/>
          <w:sz w:val="18"/>
          <w:szCs w:val="18"/>
        </w:rPr>
        <w:t>How to detect strategic barriers to entry? How do firms signal their intentions? What is the role of advertising as an entry deterrent?</w:t>
      </w:r>
      <w:r>
        <w:rPr>
          <w:rFonts w:ascii="Verdana" w:hAnsi="Verdana"/>
          <w:color w:val="222222"/>
          <w:sz w:val="18"/>
          <w:szCs w:val="18"/>
        </w:rPr>
        <w:br/>
      </w:r>
      <w:r w:rsidR="008D4C12">
        <w:rPr>
          <w:rFonts w:ascii="Verdana" w:hAnsi="Verdana"/>
          <w:color w:val="222222"/>
          <w:sz w:val="18"/>
          <w:szCs w:val="18"/>
        </w:rPr>
        <w:t xml:space="preserve">- </w:t>
      </w:r>
      <w:r>
        <w:rPr>
          <w:rFonts w:ascii="Verdana" w:hAnsi="Verdana"/>
          <w:color w:val="222222"/>
          <w:sz w:val="18"/>
          <w:szCs w:val="18"/>
        </w:rPr>
        <w:t>What policies can ease the barriers to exit, and at the same time mitigate the process of job destruction?</w:t>
      </w:r>
      <w:r w:rsidR="008D4C12"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</w:p>
    <w:p w:rsidR="00FA16AE" w:rsidRDefault="00445036" w:rsidP="00445036">
      <w:pPr>
        <w:pStyle w:val="NormalWeb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Verdana" w:hAnsi="Verdana"/>
          <w:color w:val="222222"/>
          <w:sz w:val="18"/>
          <w:szCs w:val="18"/>
        </w:rPr>
      </w:pPr>
      <w:r w:rsidRPr="008D4C12">
        <w:rPr>
          <w:rFonts w:ascii="Verdana" w:hAnsi="Verdana"/>
          <w:b/>
          <w:color w:val="222222"/>
          <w:sz w:val="18"/>
          <w:szCs w:val="18"/>
        </w:rPr>
        <w:lastRenderedPageBreak/>
        <w:t>Module V</w:t>
      </w:r>
      <w:r>
        <w:rPr>
          <w:rFonts w:ascii="Verdana" w:hAnsi="Verdana"/>
          <w:color w:val="222222"/>
          <w:sz w:val="18"/>
          <w:szCs w:val="18"/>
        </w:rPr>
        <w:t xml:space="preserve">: The interaction of infrastructure regulation, competition and trade policies in </w:t>
      </w:r>
      <w:proofErr w:type="spellStart"/>
      <w:r>
        <w:rPr>
          <w:rFonts w:ascii="Verdana" w:hAnsi="Verdana"/>
          <w:color w:val="222222"/>
          <w:sz w:val="18"/>
          <w:szCs w:val="18"/>
        </w:rPr>
        <w:t>transitionAlf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Vanags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, Yelena </w:t>
      </w:r>
      <w:proofErr w:type="spellStart"/>
      <w:r>
        <w:rPr>
          <w:rFonts w:ascii="Verdana" w:hAnsi="Verdana"/>
          <w:color w:val="222222"/>
          <w:sz w:val="18"/>
          <w:szCs w:val="18"/>
        </w:rPr>
        <w:t>Kalyuzhnova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, Maria </w:t>
      </w:r>
      <w:proofErr w:type="spellStart"/>
      <w:r>
        <w:rPr>
          <w:rFonts w:ascii="Verdana" w:hAnsi="Verdana"/>
          <w:color w:val="222222"/>
          <w:sz w:val="18"/>
          <w:szCs w:val="18"/>
        </w:rPr>
        <w:t>Vagliasindi</w:t>
      </w:r>
      <w:proofErr w:type="spellEnd"/>
      <w:r w:rsidR="00FA16AE">
        <w:rPr>
          <w:rFonts w:ascii="Verdana" w:hAnsi="Verdana"/>
          <w:color w:val="222222"/>
          <w:sz w:val="18"/>
          <w:szCs w:val="18"/>
        </w:rPr>
        <w:br/>
      </w:r>
      <w:r w:rsidR="00FA16AE">
        <w:rPr>
          <w:rFonts w:ascii="Verdana" w:hAnsi="Verdana"/>
          <w:color w:val="222222"/>
          <w:sz w:val="18"/>
          <w:szCs w:val="18"/>
        </w:rPr>
        <w:br/>
      </w:r>
      <w:r w:rsidRPr="00FA16AE">
        <w:rPr>
          <w:rFonts w:ascii="Verdana" w:hAnsi="Verdana"/>
          <w:b/>
          <w:i/>
          <w:color w:val="222222"/>
          <w:sz w:val="18"/>
          <w:szCs w:val="18"/>
        </w:rPr>
        <w:t>Concepts</w:t>
      </w:r>
      <w:proofErr w:type="gramStart"/>
      <w:r w:rsidRPr="00FA16AE">
        <w:rPr>
          <w:rFonts w:ascii="Verdana" w:hAnsi="Verdana"/>
          <w:b/>
          <w:i/>
          <w:color w:val="222222"/>
          <w:sz w:val="18"/>
          <w:szCs w:val="18"/>
        </w:rPr>
        <w:t>:</w:t>
      </w:r>
      <w:proofErr w:type="gramEnd"/>
      <w:r w:rsidR="00FA16AE">
        <w:rPr>
          <w:rFonts w:ascii="Verdana" w:hAnsi="Verdana"/>
          <w:b/>
          <w:i/>
          <w:color w:val="222222"/>
          <w:sz w:val="18"/>
          <w:szCs w:val="18"/>
        </w:rPr>
        <w:br/>
      </w:r>
      <w:r w:rsidR="00FA16AE" w:rsidRPr="00FA16AE">
        <w:rPr>
          <w:rFonts w:ascii="Verdana" w:hAnsi="Verdana"/>
          <w:color w:val="222222"/>
          <w:sz w:val="18"/>
          <w:szCs w:val="18"/>
        </w:rPr>
        <w:t xml:space="preserve">1. </w:t>
      </w:r>
      <w:r w:rsidRPr="00FA16AE">
        <w:rPr>
          <w:rFonts w:ascii="Verdana" w:hAnsi="Verdana"/>
          <w:color w:val="222222"/>
          <w:sz w:val="18"/>
          <w:szCs w:val="18"/>
        </w:rPr>
        <w:t>Competition</w:t>
      </w:r>
      <w:r>
        <w:rPr>
          <w:rFonts w:ascii="Verdana" w:hAnsi="Verdana"/>
          <w:color w:val="222222"/>
          <w:sz w:val="18"/>
          <w:szCs w:val="18"/>
        </w:rPr>
        <w:t xml:space="preserve"> policy as a backbone of infrastructure regulation in transition</w:t>
      </w:r>
      <w:r>
        <w:rPr>
          <w:rFonts w:ascii="Verdana" w:hAnsi="Verdana"/>
          <w:color w:val="222222"/>
          <w:sz w:val="18"/>
          <w:szCs w:val="18"/>
        </w:rPr>
        <w:br/>
      </w:r>
      <w:r w:rsidR="00FA16AE">
        <w:rPr>
          <w:rFonts w:ascii="Verdana" w:hAnsi="Verdana"/>
          <w:color w:val="222222"/>
          <w:sz w:val="18"/>
          <w:szCs w:val="18"/>
        </w:rPr>
        <w:t xml:space="preserve">2. </w:t>
      </w:r>
      <w:r>
        <w:rPr>
          <w:rFonts w:ascii="Verdana" w:hAnsi="Verdana"/>
          <w:color w:val="222222"/>
          <w:sz w:val="18"/>
          <w:szCs w:val="18"/>
        </w:rPr>
        <w:t>Foreign trade: extension or alternative to domestic competition?</w:t>
      </w:r>
      <w:r>
        <w:rPr>
          <w:rFonts w:ascii="Verdana" w:hAnsi="Verdana"/>
          <w:color w:val="222222"/>
          <w:sz w:val="18"/>
          <w:szCs w:val="18"/>
        </w:rPr>
        <w:br/>
      </w:r>
      <w:r w:rsidR="00FA16AE">
        <w:rPr>
          <w:rFonts w:ascii="Verdana" w:hAnsi="Verdana"/>
          <w:color w:val="222222"/>
          <w:sz w:val="18"/>
          <w:szCs w:val="18"/>
        </w:rPr>
        <w:t xml:space="preserve">3. </w:t>
      </w:r>
      <w:r>
        <w:rPr>
          <w:rFonts w:ascii="Verdana" w:hAnsi="Verdana"/>
          <w:color w:val="222222"/>
          <w:sz w:val="18"/>
          <w:szCs w:val="18"/>
        </w:rPr>
        <w:t>Custom tariffs and preferential trade agreements: distortion of competition or welfare enhancement?</w:t>
      </w:r>
      <w:r>
        <w:rPr>
          <w:rFonts w:ascii="Verdana" w:hAnsi="Verdana"/>
          <w:color w:val="222222"/>
          <w:sz w:val="18"/>
          <w:szCs w:val="18"/>
        </w:rPr>
        <w:br/>
      </w:r>
      <w:r w:rsidR="00FA16AE">
        <w:rPr>
          <w:rFonts w:ascii="Verdana" w:hAnsi="Verdana"/>
          <w:color w:val="222222"/>
          <w:sz w:val="18"/>
          <w:szCs w:val="18"/>
        </w:rPr>
        <w:t xml:space="preserve">4. </w:t>
      </w:r>
      <w:r>
        <w:rPr>
          <w:rFonts w:ascii="Verdana" w:hAnsi="Verdana"/>
          <w:color w:val="222222"/>
          <w:sz w:val="18"/>
          <w:szCs w:val="18"/>
        </w:rPr>
        <w:t>Trade in international oligopolistic markets: strategic interactions, exploiting the comparative advantage, or succumbing to the regulatory inertia?</w:t>
      </w:r>
      <w:r>
        <w:rPr>
          <w:rFonts w:ascii="Verdana" w:hAnsi="Verdana"/>
          <w:color w:val="222222"/>
          <w:sz w:val="18"/>
          <w:szCs w:val="18"/>
        </w:rPr>
        <w:br/>
      </w:r>
      <w:r w:rsidR="00FA16AE">
        <w:rPr>
          <w:rFonts w:ascii="Verdana" w:hAnsi="Verdana"/>
          <w:color w:val="222222"/>
          <w:sz w:val="18"/>
          <w:szCs w:val="18"/>
        </w:rPr>
        <w:t xml:space="preserve">5. </w:t>
      </w:r>
      <w:r>
        <w:rPr>
          <w:rFonts w:ascii="Verdana" w:hAnsi="Verdana"/>
          <w:color w:val="222222"/>
          <w:sz w:val="18"/>
          <w:szCs w:val="18"/>
        </w:rPr>
        <w:t>Competitive and regulatory considerations in inter-regional and intra-regional trade policies</w:t>
      </w:r>
      <w:r>
        <w:rPr>
          <w:rFonts w:ascii="Verdana" w:hAnsi="Verdana"/>
          <w:color w:val="222222"/>
          <w:sz w:val="18"/>
          <w:szCs w:val="18"/>
        </w:rPr>
        <w:br/>
      </w:r>
      <w:r w:rsidR="00FA16AE">
        <w:rPr>
          <w:rFonts w:ascii="Verdana" w:hAnsi="Verdana"/>
          <w:color w:val="222222"/>
          <w:sz w:val="18"/>
          <w:szCs w:val="18"/>
        </w:rPr>
        <w:br/>
      </w:r>
      <w:r w:rsidRPr="00FA16AE">
        <w:rPr>
          <w:rFonts w:ascii="Verdana" w:hAnsi="Verdana"/>
          <w:b/>
          <w:i/>
          <w:color w:val="222222"/>
          <w:sz w:val="18"/>
          <w:szCs w:val="18"/>
        </w:rPr>
        <w:t>Policy issues</w:t>
      </w:r>
      <w:proofErr w:type="gramStart"/>
      <w:r w:rsidRPr="00FA16AE">
        <w:rPr>
          <w:rFonts w:ascii="Verdana" w:hAnsi="Verdana"/>
          <w:b/>
          <w:i/>
          <w:color w:val="222222"/>
          <w:sz w:val="18"/>
          <w:szCs w:val="18"/>
        </w:rPr>
        <w:t>:</w:t>
      </w:r>
      <w:proofErr w:type="gramEnd"/>
      <w:r w:rsidR="00FA16AE">
        <w:rPr>
          <w:rFonts w:ascii="Verdana" w:hAnsi="Verdana"/>
          <w:b/>
          <w:i/>
          <w:color w:val="222222"/>
          <w:sz w:val="18"/>
          <w:szCs w:val="18"/>
        </w:rPr>
        <w:br/>
        <w:t xml:space="preserve">- </w:t>
      </w:r>
      <w:r>
        <w:rPr>
          <w:rFonts w:ascii="Verdana" w:hAnsi="Verdana"/>
          <w:color w:val="222222"/>
          <w:sz w:val="18"/>
          <w:szCs w:val="18"/>
        </w:rPr>
        <w:t xml:space="preserve">What is the optimal balance between infrastructure regulation, competition and trade </w:t>
      </w:r>
      <w:proofErr w:type="spellStart"/>
      <w:r>
        <w:rPr>
          <w:rFonts w:ascii="Verdana" w:hAnsi="Verdana"/>
          <w:color w:val="222222"/>
          <w:sz w:val="18"/>
          <w:szCs w:val="18"/>
        </w:rPr>
        <w:t>liberalisation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in transition? </w:t>
      </w:r>
      <w:r w:rsidR="00FA16AE">
        <w:rPr>
          <w:rFonts w:ascii="Verdana" w:hAnsi="Verdana"/>
          <w:color w:val="222222"/>
          <w:sz w:val="18"/>
          <w:szCs w:val="18"/>
        </w:rPr>
        <w:br/>
        <w:t xml:space="preserve">- </w:t>
      </w:r>
      <w:r>
        <w:rPr>
          <w:rFonts w:ascii="Verdana" w:hAnsi="Verdana"/>
          <w:color w:val="222222"/>
          <w:sz w:val="18"/>
          <w:szCs w:val="18"/>
        </w:rPr>
        <w:t>How is this balance affected by the size of the domestic market and the inherited bottlenecks in infrastructure?</w:t>
      </w:r>
      <w:r>
        <w:rPr>
          <w:rFonts w:ascii="Verdana" w:hAnsi="Verdana"/>
          <w:color w:val="222222"/>
          <w:sz w:val="18"/>
          <w:szCs w:val="18"/>
        </w:rPr>
        <w:br/>
      </w:r>
      <w:r w:rsidR="00FA16AE">
        <w:rPr>
          <w:rFonts w:ascii="Verdana" w:hAnsi="Verdana"/>
          <w:color w:val="222222"/>
          <w:sz w:val="18"/>
          <w:szCs w:val="18"/>
        </w:rPr>
        <w:t xml:space="preserve">- </w:t>
      </w:r>
      <w:r>
        <w:rPr>
          <w:rFonts w:ascii="Verdana" w:hAnsi="Verdana"/>
          <w:color w:val="222222"/>
          <w:sz w:val="18"/>
          <w:szCs w:val="18"/>
        </w:rPr>
        <w:t>Can trade protectionism avoid being exploited by vested interests? Can it be countered by competitive regulation of the infrastructure?</w:t>
      </w:r>
      <w:r>
        <w:rPr>
          <w:rFonts w:ascii="Verdana" w:hAnsi="Verdana"/>
          <w:color w:val="222222"/>
          <w:sz w:val="18"/>
          <w:szCs w:val="18"/>
        </w:rPr>
        <w:br/>
      </w:r>
      <w:r w:rsidR="00FA16AE">
        <w:rPr>
          <w:rFonts w:ascii="Verdana" w:hAnsi="Verdana"/>
          <w:color w:val="222222"/>
          <w:sz w:val="18"/>
          <w:szCs w:val="18"/>
        </w:rPr>
        <w:t xml:space="preserve">- </w:t>
      </w:r>
      <w:r>
        <w:rPr>
          <w:rFonts w:ascii="Verdana" w:hAnsi="Verdana"/>
          <w:color w:val="222222"/>
          <w:sz w:val="18"/>
          <w:szCs w:val="18"/>
        </w:rPr>
        <w:t>What have been the effects of trade diversion in the years of transition on domestic product market competition? What are the effects of competition on intra-regional trade?</w:t>
      </w:r>
      <w:r>
        <w:rPr>
          <w:rFonts w:ascii="Verdana" w:hAnsi="Verdana"/>
          <w:color w:val="222222"/>
          <w:sz w:val="18"/>
          <w:szCs w:val="18"/>
        </w:rPr>
        <w:br/>
      </w:r>
      <w:r w:rsidR="00FA16AE">
        <w:rPr>
          <w:rFonts w:ascii="Verdana" w:hAnsi="Verdana"/>
          <w:color w:val="222222"/>
          <w:sz w:val="18"/>
          <w:szCs w:val="18"/>
        </w:rPr>
        <w:t xml:space="preserve">- </w:t>
      </w:r>
      <w:r>
        <w:rPr>
          <w:rFonts w:ascii="Verdana" w:hAnsi="Verdana"/>
          <w:color w:val="222222"/>
          <w:sz w:val="18"/>
          <w:szCs w:val="18"/>
        </w:rPr>
        <w:t>Do strategic trade policies – e.g., import tariffs, export subsidies – serve the same role as strategic entry deterrence to a market?</w:t>
      </w:r>
      <w:r>
        <w:rPr>
          <w:rFonts w:ascii="Verdana" w:hAnsi="Verdana"/>
          <w:color w:val="222222"/>
          <w:sz w:val="18"/>
          <w:szCs w:val="18"/>
        </w:rPr>
        <w:br/>
      </w:r>
      <w:r w:rsidR="00FA16AE">
        <w:rPr>
          <w:rFonts w:ascii="Verdana" w:hAnsi="Verdana"/>
          <w:color w:val="222222"/>
          <w:sz w:val="18"/>
          <w:szCs w:val="18"/>
        </w:rPr>
        <w:t xml:space="preserve">- </w:t>
      </w:r>
      <w:r>
        <w:rPr>
          <w:rFonts w:ascii="Verdana" w:hAnsi="Verdana"/>
          <w:color w:val="222222"/>
          <w:sz w:val="18"/>
          <w:szCs w:val="18"/>
        </w:rPr>
        <w:t xml:space="preserve">How will the adoption of the </w:t>
      </w:r>
      <w:proofErr w:type="spellStart"/>
      <w:r>
        <w:rPr>
          <w:rFonts w:ascii="Verdana" w:hAnsi="Verdana"/>
          <w:color w:val="222222"/>
          <w:sz w:val="18"/>
          <w:szCs w:val="18"/>
        </w:rPr>
        <w:t>aquis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by candidate countries and their approximation to EU affect their trade with other countries in the region?</w:t>
      </w:r>
      <w:r>
        <w:rPr>
          <w:rFonts w:ascii="Verdana" w:hAnsi="Verdana"/>
          <w:color w:val="222222"/>
          <w:sz w:val="18"/>
          <w:szCs w:val="18"/>
        </w:rPr>
        <w:br/>
      </w:r>
      <w:r w:rsidR="00FA16AE">
        <w:rPr>
          <w:rFonts w:ascii="Verdana" w:hAnsi="Verdana"/>
          <w:color w:val="222222"/>
          <w:sz w:val="18"/>
          <w:szCs w:val="18"/>
        </w:rPr>
        <w:t xml:space="preserve">- </w:t>
      </w:r>
      <w:r>
        <w:rPr>
          <w:rFonts w:ascii="Verdana" w:hAnsi="Verdana"/>
          <w:color w:val="222222"/>
          <w:sz w:val="18"/>
          <w:szCs w:val="18"/>
        </w:rPr>
        <w:t>Is there a conflict between the competition and trade policies of the European Union with respect to the countries in transition?</w:t>
      </w:r>
      <w:r w:rsidR="00FA16AE">
        <w:rPr>
          <w:rFonts w:ascii="Verdana" w:hAnsi="Verdana"/>
          <w:color w:val="222222"/>
          <w:sz w:val="18"/>
          <w:szCs w:val="18"/>
        </w:rPr>
        <w:br/>
      </w:r>
      <w:r w:rsidR="00FA16AE">
        <w:rPr>
          <w:rFonts w:ascii="Verdana" w:hAnsi="Verdana"/>
          <w:color w:val="222222"/>
          <w:sz w:val="18"/>
          <w:szCs w:val="18"/>
        </w:rPr>
        <w:br/>
      </w:r>
      <w:r w:rsidRPr="00FA16AE">
        <w:rPr>
          <w:rFonts w:ascii="Verdana" w:hAnsi="Verdana"/>
          <w:b/>
          <w:color w:val="222222"/>
          <w:sz w:val="18"/>
          <w:szCs w:val="18"/>
        </w:rPr>
        <w:t>Module VI</w:t>
      </w:r>
      <w:r>
        <w:rPr>
          <w:rFonts w:ascii="Verdana" w:hAnsi="Verdana"/>
          <w:color w:val="222222"/>
          <w:sz w:val="18"/>
          <w:szCs w:val="18"/>
        </w:rPr>
        <w:t>: EU competition policy and the challenges of enlargement</w:t>
      </w:r>
      <w:r w:rsidR="00FA16AE"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t xml:space="preserve">Resource persons: Yelena </w:t>
      </w:r>
      <w:proofErr w:type="spellStart"/>
      <w:r>
        <w:rPr>
          <w:rFonts w:ascii="Verdana" w:hAnsi="Verdana"/>
          <w:color w:val="222222"/>
          <w:sz w:val="18"/>
          <w:szCs w:val="18"/>
        </w:rPr>
        <w:t>Kalyuzhnova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, Alf </w:t>
      </w:r>
      <w:proofErr w:type="spellStart"/>
      <w:r>
        <w:rPr>
          <w:rFonts w:ascii="Verdana" w:hAnsi="Verdana"/>
          <w:color w:val="222222"/>
          <w:sz w:val="18"/>
          <w:szCs w:val="18"/>
        </w:rPr>
        <w:t>Vanags</w:t>
      </w:r>
      <w:proofErr w:type="spellEnd"/>
      <w:r w:rsidR="00FA16AE">
        <w:rPr>
          <w:rFonts w:ascii="Verdana" w:hAnsi="Verdana"/>
          <w:color w:val="222222"/>
          <w:sz w:val="18"/>
          <w:szCs w:val="18"/>
        </w:rPr>
        <w:br/>
      </w:r>
      <w:r w:rsidR="00FA16AE">
        <w:rPr>
          <w:rFonts w:ascii="Verdana" w:hAnsi="Verdana"/>
          <w:color w:val="222222"/>
          <w:sz w:val="18"/>
          <w:szCs w:val="18"/>
        </w:rPr>
        <w:br/>
      </w:r>
      <w:r w:rsidRPr="00FA16AE">
        <w:rPr>
          <w:rFonts w:ascii="Verdana" w:hAnsi="Verdana"/>
          <w:b/>
          <w:i/>
          <w:color w:val="222222"/>
          <w:sz w:val="18"/>
          <w:szCs w:val="18"/>
        </w:rPr>
        <w:t>Concepts</w:t>
      </w:r>
      <w:proofErr w:type="gramStart"/>
      <w:r w:rsidRPr="00FA16AE">
        <w:rPr>
          <w:rFonts w:ascii="Verdana" w:hAnsi="Verdana"/>
          <w:b/>
          <w:i/>
          <w:color w:val="222222"/>
          <w:sz w:val="18"/>
          <w:szCs w:val="18"/>
        </w:rPr>
        <w:t>:</w:t>
      </w:r>
      <w:proofErr w:type="gramEnd"/>
      <w:r w:rsidR="00FA16AE">
        <w:rPr>
          <w:rFonts w:ascii="Verdana" w:hAnsi="Verdana"/>
          <w:color w:val="222222"/>
          <w:sz w:val="18"/>
          <w:szCs w:val="18"/>
        </w:rPr>
        <w:br/>
        <w:t xml:space="preserve">1. </w:t>
      </w:r>
      <w:r>
        <w:rPr>
          <w:rFonts w:ascii="Verdana" w:hAnsi="Verdana"/>
          <w:color w:val="222222"/>
          <w:sz w:val="18"/>
          <w:szCs w:val="18"/>
        </w:rPr>
        <w:t>"Agreements between undertakings" and "concerted practices" in Article 81 of the EC Treaty: the EU treatment of explicit and tacit collusion</w:t>
      </w:r>
      <w:r>
        <w:rPr>
          <w:rFonts w:ascii="Verdana" w:hAnsi="Verdana"/>
          <w:color w:val="222222"/>
          <w:sz w:val="18"/>
          <w:szCs w:val="18"/>
        </w:rPr>
        <w:br/>
      </w:r>
      <w:r w:rsidR="00FA16AE">
        <w:rPr>
          <w:rFonts w:ascii="Verdana" w:hAnsi="Verdana"/>
          <w:color w:val="222222"/>
          <w:sz w:val="18"/>
          <w:szCs w:val="18"/>
        </w:rPr>
        <w:t xml:space="preserve">2. </w:t>
      </w:r>
      <w:r>
        <w:rPr>
          <w:rFonts w:ascii="Verdana" w:hAnsi="Verdana"/>
          <w:color w:val="222222"/>
          <w:sz w:val="18"/>
          <w:szCs w:val="18"/>
        </w:rPr>
        <w:t>"Abuse of dominant position" in Article 82 of the EC Treaty: the EU treatment of market power</w:t>
      </w:r>
      <w:r>
        <w:rPr>
          <w:rFonts w:ascii="Verdana" w:hAnsi="Verdana"/>
          <w:color w:val="222222"/>
          <w:sz w:val="18"/>
          <w:szCs w:val="18"/>
        </w:rPr>
        <w:br/>
      </w:r>
      <w:r w:rsidR="00FA16AE">
        <w:rPr>
          <w:rFonts w:ascii="Verdana" w:hAnsi="Verdana"/>
          <w:color w:val="222222"/>
          <w:sz w:val="18"/>
          <w:szCs w:val="18"/>
        </w:rPr>
        <w:t xml:space="preserve">3. </w:t>
      </w:r>
      <w:proofErr w:type="gramStart"/>
      <w:r>
        <w:rPr>
          <w:rFonts w:ascii="Verdana" w:hAnsi="Verdana"/>
          <w:color w:val="222222"/>
          <w:sz w:val="18"/>
          <w:szCs w:val="18"/>
        </w:rPr>
        <w:t>"Vertical restraints" in EU competition policy</w:t>
      </w:r>
      <w:r>
        <w:rPr>
          <w:rFonts w:ascii="Verdana" w:hAnsi="Verdana"/>
          <w:color w:val="222222"/>
          <w:sz w:val="18"/>
          <w:szCs w:val="18"/>
        </w:rPr>
        <w:br/>
      </w:r>
      <w:r w:rsidR="00FA16AE">
        <w:rPr>
          <w:rFonts w:ascii="Verdana" w:hAnsi="Verdana"/>
          <w:color w:val="222222"/>
          <w:sz w:val="18"/>
          <w:szCs w:val="18"/>
        </w:rPr>
        <w:t>4.</w:t>
      </w:r>
      <w:proofErr w:type="gramEnd"/>
      <w:r w:rsidR="00FA16AE">
        <w:rPr>
          <w:rFonts w:ascii="Verdana" w:hAnsi="Verdana"/>
          <w:color w:val="222222"/>
          <w:sz w:val="18"/>
          <w:szCs w:val="18"/>
        </w:rPr>
        <w:t xml:space="preserve"> </w:t>
      </w:r>
      <w:r>
        <w:rPr>
          <w:rFonts w:ascii="Verdana" w:hAnsi="Verdana"/>
          <w:color w:val="222222"/>
          <w:sz w:val="18"/>
          <w:szCs w:val="18"/>
        </w:rPr>
        <w:t>The regulation of mergers and state aid in EU competition law</w:t>
      </w:r>
      <w:r w:rsidR="00FA16AE"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 w:rsidRPr="00FA16AE">
        <w:rPr>
          <w:rFonts w:ascii="Verdana" w:hAnsi="Verdana"/>
          <w:b/>
          <w:i/>
          <w:color w:val="222222"/>
          <w:sz w:val="18"/>
          <w:szCs w:val="18"/>
        </w:rPr>
        <w:t>Policy issues</w:t>
      </w:r>
      <w:proofErr w:type="gramStart"/>
      <w:r w:rsidRPr="00FA16AE">
        <w:rPr>
          <w:rFonts w:ascii="Verdana" w:hAnsi="Verdana"/>
          <w:b/>
          <w:i/>
          <w:color w:val="222222"/>
          <w:sz w:val="18"/>
          <w:szCs w:val="18"/>
        </w:rPr>
        <w:t>:</w:t>
      </w:r>
      <w:proofErr w:type="gramEnd"/>
      <w:r w:rsidR="00FA16AE">
        <w:rPr>
          <w:rFonts w:ascii="Verdana" w:hAnsi="Verdana"/>
          <w:b/>
          <w:i/>
          <w:color w:val="222222"/>
          <w:sz w:val="18"/>
          <w:szCs w:val="18"/>
        </w:rPr>
        <w:br/>
        <w:t xml:space="preserve">- </w:t>
      </w:r>
      <w:r>
        <w:rPr>
          <w:rFonts w:ascii="Verdana" w:hAnsi="Verdana"/>
          <w:color w:val="222222"/>
          <w:sz w:val="18"/>
          <w:szCs w:val="18"/>
        </w:rPr>
        <w:t xml:space="preserve">Can the EU policy of "state aid" be reconciled with traditions of explicit and implicit </w:t>
      </w:r>
      <w:proofErr w:type="spellStart"/>
      <w:r>
        <w:rPr>
          <w:rFonts w:ascii="Verdana" w:hAnsi="Verdana"/>
          <w:color w:val="222222"/>
          <w:sz w:val="18"/>
          <w:szCs w:val="18"/>
        </w:rPr>
        <w:t>subsidisation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in the candidate countries?</w:t>
      </w:r>
      <w:r>
        <w:rPr>
          <w:rFonts w:ascii="Verdana" w:hAnsi="Verdana"/>
          <w:color w:val="222222"/>
          <w:sz w:val="18"/>
          <w:szCs w:val="18"/>
        </w:rPr>
        <w:br/>
      </w:r>
      <w:r w:rsidR="00FA16AE">
        <w:rPr>
          <w:rFonts w:ascii="Verdana" w:hAnsi="Verdana"/>
          <w:color w:val="222222"/>
          <w:sz w:val="18"/>
          <w:szCs w:val="18"/>
        </w:rPr>
        <w:t xml:space="preserve">- </w:t>
      </w:r>
      <w:r>
        <w:rPr>
          <w:rFonts w:ascii="Verdana" w:hAnsi="Verdana"/>
          <w:color w:val="222222"/>
          <w:sz w:val="18"/>
          <w:szCs w:val="18"/>
        </w:rPr>
        <w:t xml:space="preserve">Will the post-entry exposure of CEE firms to the internal market competition of the EU be more </w:t>
      </w:r>
      <w:r w:rsidR="00FA16AE">
        <w:rPr>
          <w:rFonts w:ascii="Verdana" w:hAnsi="Verdana"/>
          <w:color w:val="222222"/>
          <w:sz w:val="18"/>
          <w:szCs w:val="18"/>
        </w:rPr>
        <w:t>beneficial</w:t>
      </w:r>
      <w:r>
        <w:rPr>
          <w:rFonts w:ascii="Verdana" w:hAnsi="Verdana"/>
          <w:color w:val="222222"/>
          <w:sz w:val="18"/>
          <w:szCs w:val="18"/>
        </w:rPr>
        <w:t xml:space="preserve"> or more detrimental for them?</w:t>
      </w:r>
      <w:r>
        <w:rPr>
          <w:rFonts w:ascii="Verdana" w:hAnsi="Verdana"/>
          <w:color w:val="222222"/>
          <w:sz w:val="18"/>
          <w:szCs w:val="18"/>
        </w:rPr>
        <w:br/>
      </w:r>
      <w:r w:rsidR="00FA16AE">
        <w:rPr>
          <w:rFonts w:ascii="Verdana" w:hAnsi="Verdana"/>
          <w:color w:val="222222"/>
          <w:sz w:val="18"/>
          <w:szCs w:val="18"/>
        </w:rPr>
        <w:t xml:space="preserve">- </w:t>
      </w:r>
      <w:r>
        <w:rPr>
          <w:rFonts w:ascii="Verdana" w:hAnsi="Verdana"/>
          <w:color w:val="222222"/>
          <w:sz w:val="18"/>
          <w:szCs w:val="18"/>
        </w:rPr>
        <w:t xml:space="preserve">Can the current trend of </w:t>
      </w:r>
      <w:r w:rsidR="00FA16AE">
        <w:rPr>
          <w:rFonts w:ascii="Verdana" w:hAnsi="Verdana"/>
          <w:color w:val="222222"/>
          <w:sz w:val="18"/>
          <w:szCs w:val="18"/>
        </w:rPr>
        <w:t>decentralizing</w:t>
      </w:r>
      <w:r>
        <w:rPr>
          <w:rFonts w:ascii="Verdana" w:hAnsi="Verdana"/>
          <w:color w:val="222222"/>
          <w:sz w:val="18"/>
          <w:szCs w:val="18"/>
        </w:rPr>
        <w:t xml:space="preserve"> the law enforcement in EU competition policy meet with the desire of applicant countries for speedy approximation?</w:t>
      </w:r>
      <w:r w:rsidR="00FA16AE"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</w:p>
    <w:p w:rsidR="00445036" w:rsidRDefault="00445036" w:rsidP="00445036">
      <w:pPr>
        <w:pStyle w:val="NormalWeb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Verdana" w:hAnsi="Verdana"/>
          <w:color w:val="222222"/>
          <w:sz w:val="18"/>
          <w:szCs w:val="18"/>
        </w:rPr>
      </w:pPr>
      <w:r w:rsidRPr="00FA16AE">
        <w:rPr>
          <w:rFonts w:ascii="Verdana" w:hAnsi="Verdana"/>
          <w:b/>
          <w:color w:val="222222"/>
          <w:sz w:val="18"/>
          <w:szCs w:val="18"/>
        </w:rPr>
        <w:lastRenderedPageBreak/>
        <w:t>Concluding Session:</w:t>
      </w:r>
      <w:r>
        <w:rPr>
          <w:rFonts w:ascii="Verdana" w:hAnsi="Verdana"/>
          <w:color w:val="222222"/>
          <w:sz w:val="18"/>
          <w:szCs w:val="18"/>
        </w:rPr>
        <w:t xml:space="preserve"> Simulation game of competition adjudication</w:t>
      </w:r>
      <w:r w:rsidR="00FA16AE">
        <w:rPr>
          <w:rFonts w:ascii="Verdana" w:hAnsi="Verdana"/>
          <w:color w:val="222222"/>
          <w:sz w:val="18"/>
          <w:szCs w:val="18"/>
        </w:rPr>
        <w:br/>
      </w:r>
      <w:proofErr w:type="gramStart"/>
      <w:r>
        <w:rPr>
          <w:rFonts w:ascii="Verdana" w:hAnsi="Verdana"/>
          <w:color w:val="222222"/>
          <w:sz w:val="18"/>
          <w:szCs w:val="18"/>
        </w:rPr>
        <w:t>Various</w:t>
      </w:r>
      <w:proofErr w:type="gramEnd"/>
      <w:r>
        <w:rPr>
          <w:rFonts w:ascii="Verdana" w:hAnsi="Verdana"/>
          <w:color w:val="222222"/>
          <w:sz w:val="18"/>
          <w:szCs w:val="18"/>
        </w:rPr>
        <w:t xml:space="preserve"> resource persons</w:t>
      </w:r>
    </w:p>
    <w:p w:rsidR="00445036" w:rsidRDefault="00445036" w:rsidP="00445036">
      <w:pPr>
        <w:pStyle w:val="NormalWeb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 xml:space="preserve">This module will reinforce the theoretical knowledge acquired in the course by asking participants to apply it to real-life case studies of anticompetitive practices or abuse of market power. The cases will be selected from the published decisions of the Competition Directorate of the European Commission and </w:t>
      </w:r>
      <w:r w:rsidR="00FA16AE">
        <w:rPr>
          <w:rFonts w:ascii="Verdana" w:hAnsi="Verdana"/>
          <w:color w:val="222222"/>
          <w:sz w:val="18"/>
          <w:szCs w:val="18"/>
        </w:rPr>
        <w:t>judgments</w:t>
      </w:r>
      <w:r>
        <w:rPr>
          <w:rFonts w:ascii="Verdana" w:hAnsi="Verdana"/>
          <w:color w:val="222222"/>
          <w:sz w:val="18"/>
          <w:szCs w:val="18"/>
        </w:rPr>
        <w:t xml:space="preserve"> of the European Court of Justice, and will be rephrased to </w:t>
      </w:r>
      <w:r w:rsidR="00FA16AE">
        <w:rPr>
          <w:rFonts w:ascii="Verdana" w:hAnsi="Verdana"/>
          <w:color w:val="222222"/>
          <w:sz w:val="18"/>
          <w:szCs w:val="18"/>
        </w:rPr>
        <w:t>emphasize</w:t>
      </w:r>
      <w:r>
        <w:rPr>
          <w:rFonts w:ascii="Verdana" w:hAnsi="Verdana"/>
          <w:color w:val="222222"/>
          <w:sz w:val="18"/>
          <w:szCs w:val="18"/>
        </w:rPr>
        <w:t xml:space="preserve"> the economic issues at stake and sharpen the possibilities for a debate. Participants will be divided in small groups and "hired" as economic consultants to present arguments on behalf of the interested parties. The concluding workshop will simulate a court hearing with the resource persons acting as a jury.</w:t>
      </w:r>
    </w:p>
    <w:p w:rsidR="006C40B4" w:rsidRDefault="006C40B4"/>
    <w:sectPr w:rsidR="006C40B4" w:rsidSect="006C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036"/>
    <w:rsid w:val="00000F3E"/>
    <w:rsid w:val="00007251"/>
    <w:rsid w:val="000176B1"/>
    <w:rsid w:val="0002137D"/>
    <w:rsid w:val="00024272"/>
    <w:rsid w:val="0002435F"/>
    <w:rsid w:val="00041889"/>
    <w:rsid w:val="00043648"/>
    <w:rsid w:val="00050977"/>
    <w:rsid w:val="00073844"/>
    <w:rsid w:val="000760C4"/>
    <w:rsid w:val="00077CDE"/>
    <w:rsid w:val="00080742"/>
    <w:rsid w:val="000872BF"/>
    <w:rsid w:val="000B273F"/>
    <w:rsid w:val="000C14AB"/>
    <w:rsid w:val="000C3C0C"/>
    <w:rsid w:val="000D1948"/>
    <w:rsid w:val="000D1A40"/>
    <w:rsid w:val="000D60A1"/>
    <w:rsid w:val="000E124C"/>
    <w:rsid w:val="000E696B"/>
    <w:rsid w:val="000F0760"/>
    <w:rsid w:val="000F1DDA"/>
    <w:rsid w:val="000F50C2"/>
    <w:rsid w:val="000F6A16"/>
    <w:rsid w:val="00105314"/>
    <w:rsid w:val="0010566F"/>
    <w:rsid w:val="00111C7E"/>
    <w:rsid w:val="00127471"/>
    <w:rsid w:val="00132ACA"/>
    <w:rsid w:val="001358BF"/>
    <w:rsid w:val="0013713B"/>
    <w:rsid w:val="001426A1"/>
    <w:rsid w:val="001454C3"/>
    <w:rsid w:val="00147A22"/>
    <w:rsid w:val="00150080"/>
    <w:rsid w:val="00155892"/>
    <w:rsid w:val="00156779"/>
    <w:rsid w:val="0016095B"/>
    <w:rsid w:val="0016124A"/>
    <w:rsid w:val="00162D31"/>
    <w:rsid w:val="00172C47"/>
    <w:rsid w:val="001773C5"/>
    <w:rsid w:val="0018021A"/>
    <w:rsid w:val="001829BA"/>
    <w:rsid w:val="00182E8F"/>
    <w:rsid w:val="00186204"/>
    <w:rsid w:val="0018722B"/>
    <w:rsid w:val="001A3F55"/>
    <w:rsid w:val="001A641F"/>
    <w:rsid w:val="001B486C"/>
    <w:rsid w:val="001C1336"/>
    <w:rsid w:val="001C4C61"/>
    <w:rsid w:val="001C7394"/>
    <w:rsid w:val="001D659A"/>
    <w:rsid w:val="001E7D17"/>
    <w:rsid w:val="001F01CA"/>
    <w:rsid w:val="00205048"/>
    <w:rsid w:val="00205DE3"/>
    <w:rsid w:val="00211EC1"/>
    <w:rsid w:val="002157E8"/>
    <w:rsid w:val="002306D3"/>
    <w:rsid w:val="00230C3C"/>
    <w:rsid w:val="00231DF5"/>
    <w:rsid w:val="00244469"/>
    <w:rsid w:val="0025032F"/>
    <w:rsid w:val="00253890"/>
    <w:rsid w:val="002608B8"/>
    <w:rsid w:val="002645CE"/>
    <w:rsid w:val="00270388"/>
    <w:rsid w:val="00271CD0"/>
    <w:rsid w:val="00272451"/>
    <w:rsid w:val="002756C0"/>
    <w:rsid w:val="00287AE4"/>
    <w:rsid w:val="00287B8C"/>
    <w:rsid w:val="00294245"/>
    <w:rsid w:val="00295F6F"/>
    <w:rsid w:val="002A165E"/>
    <w:rsid w:val="002A572B"/>
    <w:rsid w:val="002B5A4C"/>
    <w:rsid w:val="002C05AA"/>
    <w:rsid w:val="002C252D"/>
    <w:rsid w:val="002C3403"/>
    <w:rsid w:val="002C7D2A"/>
    <w:rsid w:val="002C7D51"/>
    <w:rsid w:val="002C7F18"/>
    <w:rsid w:val="002D2129"/>
    <w:rsid w:val="002D341E"/>
    <w:rsid w:val="002D3AE3"/>
    <w:rsid w:val="002E1269"/>
    <w:rsid w:val="002E3852"/>
    <w:rsid w:val="002E635D"/>
    <w:rsid w:val="002E64B7"/>
    <w:rsid w:val="002E7676"/>
    <w:rsid w:val="002F0927"/>
    <w:rsid w:val="002F5371"/>
    <w:rsid w:val="003064BC"/>
    <w:rsid w:val="0031105D"/>
    <w:rsid w:val="003152DB"/>
    <w:rsid w:val="00317811"/>
    <w:rsid w:val="003210E4"/>
    <w:rsid w:val="00327D5F"/>
    <w:rsid w:val="00332DE2"/>
    <w:rsid w:val="0033790B"/>
    <w:rsid w:val="00340B6A"/>
    <w:rsid w:val="00341D17"/>
    <w:rsid w:val="00343906"/>
    <w:rsid w:val="00351917"/>
    <w:rsid w:val="00353DDD"/>
    <w:rsid w:val="00357E66"/>
    <w:rsid w:val="00364366"/>
    <w:rsid w:val="0038371D"/>
    <w:rsid w:val="003915A8"/>
    <w:rsid w:val="00391B5E"/>
    <w:rsid w:val="00392BB4"/>
    <w:rsid w:val="00392BB8"/>
    <w:rsid w:val="003A25A6"/>
    <w:rsid w:val="003A352C"/>
    <w:rsid w:val="003A69F7"/>
    <w:rsid w:val="003A71A5"/>
    <w:rsid w:val="003B0774"/>
    <w:rsid w:val="003B2012"/>
    <w:rsid w:val="003C01EF"/>
    <w:rsid w:val="003C103A"/>
    <w:rsid w:val="003C1071"/>
    <w:rsid w:val="003C6B73"/>
    <w:rsid w:val="003D3615"/>
    <w:rsid w:val="003D43CF"/>
    <w:rsid w:val="003D7AFE"/>
    <w:rsid w:val="003E2AB8"/>
    <w:rsid w:val="003E40A9"/>
    <w:rsid w:val="003E5288"/>
    <w:rsid w:val="003F00B4"/>
    <w:rsid w:val="003F6560"/>
    <w:rsid w:val="003F7731"/>
    <w:rsid w:val="00400D5E"/>
    <w:rsid w:val="004061E1"/>
    <w:rsid w:val="004073F8"/>
    <w:rsid w:val="004101C0"/>
    <w:rsid w:val="00413A46"/>
    <w:rsid w:val="00413B28"/>
    <w:rsid w:val="00413CB6"/>
    <w:rsid w:val="00426B17"/>
    <w:rsid w:val="0043641D"/>
    <w:rsid w:val="00445036"/>
    <w:rsid w:val="004464BE"/>
    <w:rsid w:val="00456840"/>
    <w:rsid w:val="00457145"/>
    <w:rsid w:val="00457978"/>
    <w:rsid w:val="00472BC2"/>
    <w:rsid w:val="00481D5F"/>
    <w:rsid w:val="004825A7"/>
    <w:rsid w:val="004829A9"/>
    <w:rsid w:val="004863E6"/>
    <w:rsid w:val="00486B75"/>
    <w:rsid w:val="0049485C"/>
    <w:rsid w:val="00495D4E"/>
    <w:rsid w:val="004A00E0"/>
    <w:rsid w:val="004A214A"/>
    <w:rsid w:val="004A2674"/>
    <w:rsid w:val="004A383A"/>
    <w:rsid w:val="004A7658"/>
    <w:rsid w:val="004B32A0"/>
    <w:rsid w:val="004C1656"/>
    <w:rsid w:val="004D148B"/>
    <w:rsid w:val="004D2220"/>
    <w:rsid w:val="004D2433"/>
    <w:rsid w:val="004D6CCC"/>
    <w:rsid w:val="004E017A"/>
    <w:rsid w:val="004E5804"/>
    <w:rsid w:val="004F2319"/>
    <w:rsid w:val="004F4C86"/>
    <w:rsid w:val="004F65D8"/>
    <w:rsid w:val="004F668E"/>
    <w:rsid w:val="0050007A"/>
    <w:rsid w:val="0050173A"/>
    <w:rsid w:val="005068D6"/>
    <w:rsid w:val="0051050F"/>
    <w:rsid w:val="00512F0C"/>
    <w:rsid w:val="0051317A"/>
    <w:rsid w:val="0052004E"/>
    <w:rsid w:val="00520521"/>
    <w:rsid w:val="005308D9"/>
    <w:rsid w:val="005316B1"/>
    <w:rsid w:val="005325FA"/>
    <w:rsid w:val="005570FC"/>
    <w:rsid w:val="00561684"/>
    <w:rsid w:val="00565C0D"/>
    <w:rsid w:val="00571242"/>
    <w:rsid w:val="00575DF7"/>
    <w:rsid w:val="00583B0D"/>
    <w:rsid w:val="005937F0"/>
    <w:rsid w:val="00596567"/>
    <w:rsid w:val="005A0935"/>
    <w:rsid w:val="005A1D71"/>
    <w:rsid w:val="005B12C6"/>
    <w:rsid w:val="005B45EB"/>
    <w:rsid w:val="005B4DEB"/>
    <w:rsid w:val="005B4E75"/>
    <w:rsid w:val="005C626B"/>
    <w:rsid w:val="005C67DB"/>
    <w:rsid w:val="005D642C"/>
    <w:rsid w:val="005D672B"/>
    <w:rsid w:val="005E041F"/>
    <w:rsid w:val="005E1B0E"/>
    <w:rsid w:val="005E41BB"/>
    <w:rsid w:val="005E425F"/>
    <w:rsid w:val="005E7F11"/>
    <w:rsid w:val="005F034F"/>
    <w:rsid w:val="005F30C6"/>
    <w:rsid w:val="005F463C"/>
    <w:rsid w:val="006000E3"/>
    <w:rsid w:val="00600306"/>
    <w:rsid w:val="0060475E"/>
    <w:rsid w:val="00606197"/>
    <w:rsid w:val="00607109"/>
    <w:rsid w:val="00614BFB"/>
    <w:rsid w:val="0062111E"/>
    <w:rsid w:val="006332BC"/>
    <w:rsid w:val="00634A31"/>
    <w:rsid w:val="0063665D"/>
    <w:rsid w:val="00637AE4"/>
    <w:rsid w:val="006401B7"/>
    <w:rsid w:val="006452ED"/>
    <w:rsid w:val="00645A90"/>
    <w:rsid w:val="0065193F"/>
    <w:rsid w:val="00657FD3"/>
    <w:rsid w:val="006607A8"/>
    <w:rsid w:val="00667688"/>
    <w:rsid w:val="006812AC"/>
    <w:rsid w:val="0068230B"/>
    <w:rsid w:val="006843C4"/>
    <w:rsid w:val="00691CD1"/>
    <w:rsid w:val="00692588"/>
    <w:rsid w:val="00693E22"/>
    <w:rsid w:val="00696A99"/>
    <w:rsid w:val="00697628"/>
    <w:rsid w:val="00697E95"/>
    <w:rsid w:val="006A054C"/>
    <w:rsid w:val="006A3794"/>
    <w:rsid w:val="006B6903"/>
    <w:rsid w:val="006C2781"/>
    <w:rsid w:val="006C40B4"/>
    <w:rsid w:val="006D00CE"/>
    <w:rsid w:val="006F6C96"/>
    <w:rsid w:val="0070476D"/>
    <w:rsid w:val="00704B93"/>
    <w:rsid w:val="0070696C"/>
    <w:rsid w:val="007123CD"/>
    <w:rsid w:val="007168BB"/>
    <w:rsid w:val="00717CC3"/>
    <w:rsid w:val="0072432D"/>
    <w:rsid w:val="00724A12"/>
    <w:rsid w:val="007319A1"/>
    <w:rsid w:val="00731F23"/>
    <w:rsid w:val="007320FA"/>
    <w:rsid w:val="00732312"/>
    <w:rsid w:val="00747D38"/>
    <w:rsid w:val="007523A3"/>
    <w:rsid w:val="00753717"/>
    <w:rsid w:val="007630C1"/>
    <w:rsid w:val="007633EF"/>
    <w:rsid w:val="00770269"/>
    <w:rsid w:val="00770CBD"/>
    <w:rsid w:val="007716B6"/>
    <w:rsid w:val="0077723E"/>
    <w:rsid w:val="00780B21"/>
    <w:rsid w:val="007814D4"/>
    <w:rsid w:val="00797B43"/>
    <w:rsid w:val="007B0C69"/>
    <w:rsid w:val="007B0E9B"/>
    <w:rsid w:val="007C3DA9"/>
    <w:rsid w:val="007C4EE1"/>
    <w:rsid w:val="007E17B2"/>
    <w:rsid w:val="007E5982"/>
    <w:rsid w:val="007E780C"/>
    <w:rsid w:val="007F7646"/>
    <w:rsid w:val="0080768D"/>
    <w:rsid w:val="00811514"/>
    <w:rsid w:val="00811CE0"/>
    <w:rsid w:val="008158BB"/>
    <w:rsid w:val="008159F7"/>
    <w:rsid w:val="0081638D"/>
    <w:rsid w:val="00816B9D"/>
    <w:rsid w:val="008172D6"/>
    <w:rsid w:val="00822321"/>
    <w:rsid w:val="0082267C"/>
    <w:rsid w:val="00826811"/>
    <w:rsid w:val="008301A8"/>
    <w:rsid w:val="00830F9B"/>
    <w:rsid w:val="00835075"/>
    <w:rsid w:val="0084370F"/>
    <w:rsid w:val="00846537"/>
    <w:rsid w:val="00851290"/>
    <w:rsid w:val="0085191F"/>
    <w:rsid w:val="0085223C"/>
    <w:rsid w:val="00860CBE"/>
    <w:rsid w:val="008637CD"/>
    <w:rsid w:val="00864BA1"/>
    <w:rsid w:val="008657DD"/>
    <w:rsid w:val="00866525"/>
    <w:rsid w:val="00867B86"/>
    <w:rsid w:val="008708E4"/>
    <w:rsid w:val="0087220E"/>
    <w:rsid w:val="00872B27"/>
    <w:rsid w:val="0088103B"/>
    <w:rsid w:val="00881516"/>
    <w:rsid w:val="0088289E"/>
    <w:rsid w:val="00886E8C"/>
    <w:rsid w:val="0089089F"/>
    <w:rsid w:val="00892A22"/>
    <w:rsid w:val="00893AC7"/>
    <w:rsid w:val="00895520"/>
    <w:rsid w:val="008A566F"/>
    <w:rsid w:val="008A7E54"/>
    <w:rsid w:val="008B42E3"/>
    <w:rsid w:val="008D4C12"/>
    <w:rsid w:val="008D5303"/>
    <w:rsid w:val="008D71AC"/>
    <w:rsid w:val="008E70B5"/>
    <w:rsid w:val="008F0D2B"/>
    <w:rsid w:val="008F1084"/>
    <w:rsid w:val="008F17A3"/>
    <w:rsid w:val="00903B67"/>
    <w:rsid w:val="009116E2"/>
    <w:rsid w:val="00917613"/>
    <w:rsid w:val="00917DCE"/>
    <w:rsid w:val="00922EAE"/>
    <w:rsid w:val="00926E77"/>
    <w:rsid w:val="00930EC7"/>
    <w:rsid w:val="009346B9"/>
    <w:rsid w:val="00935D49"/>
    <w:rsid w:val="00944E53"/>
    <w:rsid w:val="00946976"/>
    <w:rsid w:val="009570C7"/>
    <w:rsid w:val="009623BF"/>
    <w:rsid w:val="00963AF6"/>
    <w:rsid w:val="00964012"/>
    <w:rsid w:val="009754A4"/>
    <w:rsid w:val="00986D37"/>
    <w:rsid w:val="00996E67"/>
    <w:rsid w:val="009A1A53"/>
    <w:rsid w:val="009A23C1"/>
    <w:rsid w:val="009A58D8"/>
    <w:rsid w:val="009A6F28"/>
    <w:rsid w:val="009B1761"/>
    <w:rsid w:val="009B7682"/>
    <w:rsid w:val="009C2594"/>
    <w:rsid w:val="009D2A09"/>
    <w:rsid w:val="009D2B7C"/>
    <w:rsid w:val="009D5BED"/>
    <w:rsid w:val="009D6591"/>
    <w:rsid w:val="009D684E"/>
    <w:rsid w:val="009D7E3B"/>
    <w:rsid w:val="009E2B03"/>
    <w:rsid w:val="009E4032"/>
    <w:rsid w:val="009F168E"/>
    <w:rsid w:val="009F4BB4"/>
    <w:rsid w:val="009F5FD7"/>
    <w:rsid w:val="00A02E9D"/>
    <w:rsid w:val="00A11E6A"/>
    <w:rsid w:val="00A130E5"/>
    <w:rsid w:val="00A1345E"/>
    <w:rsid w:val="00A1501B"/>
    <w:rsid w:val="00A22A8C"/>
    <w:rsid w:val="00A2593B"/>
    <w:rsid w:val="00A2668F"/>
    <w:rsid w:val="00A275A2"/>
    <w:rsid w:val="00A31856"/>
    <w:rsid w:val="00A33A1C"/>
    <w:rsid w:val="00A3412B"/>
    <w:rsid w:val="00A352BC"/>
    <w:rsid w:val="00A41E80"/>
    <w:rsid w:val="00A42107"/>
    <w:rsid w:val="00A510F5"/>
    <w:rsid w:val="00A554F0"/>
    <w:rsid w:val="00A61157"/>
    <w:rsid w:val="00A6210B"/>
    <w:rsid w:val="00A62A9C"/>
    <w:rsid w:val="00A7311A"/>
    <w:rsid w:val="00A805B3"/>
    <w:rsid w:val="00A84C7E"/>
    <w:rsid w:val="00A9075D"/>
    <w:rsid w:val="00A915E1"/>
    <w:rsid w:val="00A95AF8"/>
    <w:rsid w:val="00A95D29"/>
    <w:rsid w:val="00A97842"/>
    <w:rsid w:val="00AA0CF4"/>
    <w:rsid w:val="00AA1E11"/>
    <w:rsid w:val="00AA2287"/>
    <w:rsid w:val="00AA44F3"/>
    <w:rsid w:val="00AB0905"/>
    <w:rsid w:val="00AB15F4"/>
    <w:rsid w:val="00AB7BD0"/>
    <w:rsid w:val="00AC08DC"/>
    <w:rsid w:val="00AD297B"/>
    <w:rsid w:val="00AD48B7"/>
    <w:rsid w:val="00AE358D"/>
    <w:rsid w:val="00AE54B9"/>
    <w:rsid w:val="00AF0391"/>
    <w:rsid w:val="00AF2B21"/>
    <w:rsid w:val="00AF4F23"/>
    <w:rsid w:val="00B041E2"/>
    <w:rsid w:val="00B05955"/>
    <w:rsid w:val="00B05A57"/>
    <w:rsid w:val="00B07404"/>
    <w:rsid w:val="00B133A5"/>
    <w:rsid w:val="00B14F82"/>
    <w:rsid w:val="00B15852"/>
    <w:rsid w:val="00B17E90"/>
    <w:rsid w:val="00B22C78"/>
    <w:rsid w:val="00B23893"/>
    <w:rsid w:val="00B30297"/>
    <w:rsid w:val="00B32E61"/>
    <w:rsid w:val="00B35D9F"/>
    <w:rsid w:val="00B37B8E"/>
    <w:rsid w:val="00B45513"/>
    <w:rsid w:val="00B46C07"/>
    <w:rsid w:val="00B51BDD"/>
    <w:rsid w:val="00B571EF"/>
    <w:rsid w:val="00B57BF9"/>
    <w:rsid w:val="00B623F7"/>
    <w:rsid w:val="00B6591A"/>
    <w:rsid w:val="00B668D8"/>
    <w:rsid w:val="00B67BCF"/>
    <w:rsid w:val="00B7292C"/>
    <w:rsid w:val="00B758AE"/>
    <w:rsid w:val="00B75BFA"/>
    <w:rsid w:val="00B77E19"/>
    <w:rsid w:val="00B8380C"/>
    <w:rsid w:val="00B90AA0"/>
    <w:rsid w:val="00B97294"/>
    <w:rsid w:val="00BA30D1"/>
    <w:rsid w:val="00BA3991"/>
    <w:rsid w:val="00BA5FCC"/>
    <w:rsid w:val="00BB1A40"/>
    <w:rsid w:val="00BB4FE8"/>
    <w:rsid w:val="00BB7FE6"/>
    <w:rsid w:val="00BC48B1"/>
    <w:rsid w:val="00BC75BA"/>
    <w:rsid w:val="00BC77A3"/>
    <w:rsid w:val="00BD02BD"/>
    <w:rsid w:val="00BD2E5B"/>
    <w:rsid w:val="00BD4EB7"/>
    <w:rsid w:val="00BD64BB"/>
    <w:rsid w:val="00BD6A15"/>
    <w:rsid w:val="00BD6BA4"/>
    <w:rsid w:val="00BD7F47"/>
    <w:rsid w:val="00BE126E"/>
    <w:rsid w:val="00BE22FF"/>
    <w:rsid w:val="00BE658D"/>
    <w:rsid w:val="00BF320F"/>
    <w:rsid w:val="00C0253F"/>
    <w:rsid w:val="00C07D5F"/>
    <w:rsid w:val="00C11084"/>
    <w:rsid w:val="00C171BE"/>
    <w:rsid w:val="00C235D5"/>
    <w:rsid w:val="00C23963"/>
    <w:rsid w:val="00C31B9F"/>
    <w:rsid w:val="00C322A2"/>
    <w:rsid w:val="00C40AFD"/>
    <w:rsid w:val="00C41C96"/>
    <w:rsid w:val="00C450A0"/>
    <w:rsid w:val="00C478F6"/>
    <w:rsid w:val="00C520DE"/>
    <w:rsid w:val="00C53DF0"/>
    <w:rsid w:val="00C56C8D"/>
    <w:rsid w:val="00C60B95"/>
    <w:rsid w:val="00C615C6"/>
    <w:rsid w:val="00C63358"/>
    <w:rsid w:val="00C67131"/>
    <w:rsid w:val="00C71AB1"/>
    <w:rsid w:val="00C74C2B"/>
    <w:rsid w:val="00C74C56"/>
    <w:rsid w:val="00C82321"/>
    <w:rsid w:val="00C83B88"/>
    <w:rsid w:val="00C85FF9"/>
    <w:rsid w:val="00C949FC"/>
    <w:rsid w:val="00C94EB8"/>
    <w:rsid w:val="00CA4784"/>
    <w:rsid w:val="00CA6231"/>
    <w:rsid w:val="00CA6910"/>
    <w:rsid w:val="00CB683F"/>
    <w:rsid w:val="00CC3014"/>
    <w:rsid w:val="00CC60B8"/>
    <w:rsid w:val="00CD3AF1"/>
    <w:rsid w:val="00CD7AEF"/>
    <w:rsid w:val="00CE10BE"/>
    <w:rsid w:val="00CE4F60"/>
    <w:rsid w:val="00CE6A12"/>
    <w:rsid w:val="00CE709D"/>
    <w:rsid w:val="00CF035F"/>
    <w:rsid w:val="00CF6487"/>
    <w:rsid w:val="00CF65E1"/>
    <w:rsid w:val="00D03A92"/>
    <w:rsid w:val="00D04E2C"/>
    <w:rsid w:val="00D05703"/>
    <w:rsid w:val="00D0595C"/>
    <w:rsid w:val="00D063AA"/>
    <w:rsid w:val="00D0754A"/>
    <w:rsid w:val="00D11992"/>
    <w:rsid w:val="00D2184F"/>
    <w:rsid w:val="00D352CB"/>
    <w:rsid w:val="00D37D69"/>
    <w:rsid w:val="00D44113"/>
    <w:rsid w:val="00D463BC"/>
    <w:rsid w:val="00D570FE"/>
    <w:rsid w:val="00D61B5F"/>
    <w:rsid w:val="00D62127"/>
    <w:rsid w:val="00D63FFB"/>
    <w:rsid w:val="00D64524"/>
    <w:rsid w:val="00D67E7D"/>
    <w:rsid w:val="00D722BF"/>
    <w:rsid w:val="00D72DFB"/>
    <w:rsid w:val="00D731ED"/>
    <w:rsid w:val="00D74550"/>
    <w:rsid w:val="00D81383"/>
    <w:rsid w:val="00D83AE8"/>
    <w:rsid w:val="00D92EBF"/>
    <w:rsid w:val="00DA06B4"/>
    <w:rsid w:val="00DB37CB"/>
    <w:rsid w:val="00DB381D"/>
    <w:rsid w:val="00DB3C00"/>
    <w:rsid w:val="00DB3E08"/>
    <w:rsid w:val="00DB57D0"/>
    <w:rsid w:val="00DC0C2E"/>
    <w:rsid w:val="00DC2A1D"/>
    <w:rsid w:val="00DD2D04"/>
    <w:rsid w:val="00DE19ED"/>
    <w:rsid w:val="00DE53E5"/>
    <w:rsid w:val="00DF25BB"/>
    <w:rsid w:val="00DF3060"/>
    <w:rsid w:val="00DF46C9"/>
    <w:rsid w:val="00E1019A"/>
    <w:rsid w:val="00E127ED"/>
    <w:rsid w:val="00E174A5"/>
    <w:rsid w:val="00E21FF3"/>
    <w:rsid w:val="00E25DEF"/>
    <w:rsid w:val="00E372ED"/>
    <w:rsid w:val="00E37512"/>
    <w:rsid w:val="00E426C1"/>
    <w:rsid w:val="00E47395"/>
    <w:rsid w:val="00E50555"/>
    <w:rsid w:val="00E52B4D"/>
    <w:rsid w:val="00E54824"/>
    <w:rsid w:val="00E5547E"/>
    <w:rsid w:val="00E5649A"/>
    <w:rsid w:val="00E577B6"/>
    <w:rsid w:val="00E613DD"/>
    <w:rsid w:val="00E618AA"/>
    <w:rsid w:val="00E71A1C"/>
    <w:rsid w:val="00E77A18"/>
    <w:rsid w:val="00E851C8"/>
    <w:rsid w:val="00E86CE9"/>
    <w:rsid w:val="00E92D14"/>
    <w:rsid w:val="00E9336A"/>
    <w:rsid w:val="00EA42D8"/>
    <w:rsid w:val="00EA4C5B"/>
    <w:rsid w:val="00EA5302"/>
    <w:rsid w:val="00EB045E"/>
    <w:rsid w:val="00EB0F4D"/>
    <w:rsid w:val="00EB344B"/>
    <w:rsid w:val="00EB3D6C"/>
    <w:rsid w:val="00EB7570"/>
    <w:rsid w:val="00EC1828"/>
    <w:rsid w:val="00EC53B5"/>
    <w:rsid w:val="00EC732C"/>
    <w:rsid w:val="00EC7A11"/>
    <w:rsid w:val="00ED1A6D"/>
    <w:rsid w:val="00ED1E16"/>
    <w:rsid w:val="00ED3C4B"/>
    <w:rsid w:val="00ED6DCE"/>
    <w:rsid w:val="00EE2A97"/>
    <w:rsid w:val="00EE6C4B"/>
    <w:rsid w:val="00EF5C3E"/>
    <w:rsid w:val="00F040BC"/>
    <w:rsid w:val="00F04D05"/>
    <w:rsid w:val="00F12AF6"/>
    <w:rsid w:val="00F13411"/>
    <w:rsid w:val="00F1358D"/>
    <w:rsid w:val="00F173EF"/>
    <w:rsid w:val="00F207BD"/>
    <w:rsid w:val="00F2517A"/>
    <w:rsid w:val="00F30A5A"/>
    <w:rsid w:val="00F350C0"/>
    <w:rsid w:val="00F403E5"/>
    <w:rsid w:val="00F4184A"/>
    <w:rsid w:val="00F420E6"/>
    <w:rsid w:val="00F43FE8"/>
    <w:rsid w:val="00F44F52"/>
    <w:rsid w:val="00F46130"/>
    <w:rsid w:val="00F50F75"/>
    <w:rsid w:val="00F530AA"/>
    <w:rsid w:val="00F54930"/>
    <w:rsid w:val="00F55BFC"/>
    <w:rsid w:val="00F5657B"/>
    <w:rsid w:val="00F57818"/>
    <w:rsid w:val="00F602DA"/>
    <w:rsid w:val="00F60C93"/>
    <w:rsid w:val="00F6177E"/>
    <w:rsid w:val="00F63E44"/>
    <w:rsid w:val="00F6417B"/>
    <w:rsid w:val="00F701D7"/>
    <w:rsid w:val="00F7396F"/>
    <w:rsid w:val="00F77FCD"/>
    <w:rsid w:val="00F87ADB"/>
    <w:rsid w:val="00F90743"/>
    <w:rsid w:val="00F919CB"/>
    <w:rsid w:val="00F939EE"/>
    <w:rsid w:val="00FA16AE"/>
    <w:rsid w:val="00FA38AE"/>
    <w:rsid w:val="00FB0DCF"/>
    <w:rsid w:val="00FB2C6F"/>
    <w:rsid w:val="00FB70B3"/>
    <w:rsid w:val="00FC1441"/>
    <w:rsid w:val="00FC5ACA"/>
    <w:rsid w:val="00FC7CE0"/>
    <w:rsid w:val="00FD1F7B"/>
    <w:rsid w:val="00FE0AE4"/>
    <w:rsid w:val="00FE3AA1"/>
    <w:rsid w:val="00FF03C6"/>
    <w:rsid w:val="00FF0E6D"/>
    <w:rsid w:val="00FF3EB5"/>
    <w:rsid w:val="00FF568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34ABD141D14B89F0AF45E5E4F447" ma:contentTypeVersion="24" ma:contentTypeDescription="Create a new document." ma:contentTypeScope="" ma:versionID="1da52ac354e94d62077c6aa422af6b36">
  <xsd:schema xmlns:xsd="http://www.w3.org/2001/XMLSchema" xmlns:xs="http://www.w3.org/2001/XMLSchema" xmlns:p="http://schemas.microsoft.com/office/2006/metadata/properties" xmlns:ns1="http://schemas.microsoft.com/sharepoint/v3" xmlns:ns2="1d546331-390f-411e-a7ff-3398a33e9ae4" xmlns:ns3="a9baf332-ec32-4d47-87ab-509753f806bb" targetNamespace="http://schemas.microsoft.com/office/2006/metadata/properties" ma:root="true" ma:fieldsID="edf73abc80a825784b83fe9816675ddc" ns1:_="" ns2:_="" ns3:_="">
    <xsd:import namespace="http://schemas.microsoft.com/sharepoint/v3"/>
    <xsd:import namespace="1d546331-390f-411e-a7ff-3398a33e9ae4"/>
    <xsd:import namespace="a9baf332-ec32-4d47-87ab-509753f80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6331-390f-411e-a7ff-3398a33e9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e4daa50e-22bd-4cac-9ecb-eb85a1a308cb}" ma:internalName="TaxCatchAll" ma:showField="CatchAllData" ma:web="1d546331-390f-411e-a7ff-3398a33e9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af332-ec32-4d47-87ab-509753f80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9475414-8e6d-4590-b8f2-75d98188e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d546331-390f-411e-a7ff-3398a33e9ae4" xsi:nil="true"/>
    <_ip_UnifiedCompliancePolicyProperties xmlns="http://schemas.microsoft.com/sharepoint/v3" xsi:nil="true"/>
    <lcf76f155ced4ddcb4097134ff3c332f xmlns="a9baf332-ec32-4d47-87ab-509753f806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4E8438-19FB-44CA-A651-05EEBE3F286E}"/>
</file>

<file path=customXml/itemProps2.xml><?xml version="1.0" encoding="utf-8"?>
<ds:datastoreItem xmlns:ds="http://schemas.openxmlformats.org/officeDocument/2006/customXml" ds:itemID="{AB4A8B1E-43D4-4449-A043-3E5B20F20F0E}"/>
</file>

<file path=customXml/itemProps3.xml><?xml version="1.0" encoding="utf-8"?>
<ds:datastoreItem xmlns:ds="http://schemas.openxmlformats.org/officeDocument/2006/customXml" ds:itemID="{9A0228FC-165C-42A6-8CFD-13D418DB0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2013-12-02T07:45:00Z</dcterms:created>
  <dcterms:modified xsi:type="dcterms:W3CDTF">2013-12-02T08:18:00Z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0x01010047A034ABD141D14B89F0AF45E5E4F447</vt:lpwstr>
  </property>
</Properties>
</file>