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A" w:rsidRDefault="008A12DA" w:rsidP="008A12DA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Syllabus</w:t>
      </w:r>
    </w:p>
    <w:p w:rsidR="008A12DA" w:rsidRDefault="008A12DA" w:rsidP="008A12DA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I.  Fiscal decentralization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The Concept of Fiscal Decentralization; Why Such Current Interest in Fiscal Decentralization? What are the Benefits of Fiscal Decentralization?; What are the Benefits of Centralization?; Do Countries Decentralize?; What Are the Basic Approaches to Fiscal Decentralization?; The Revenue Instruments for Fiscal Decentralization.; Intergovernmental Transfers; Rules to Follow in Decentralizing Government Finance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II.  The assignment of expenditure responsibilities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The Importance of a Decentralization Strategy; The Roles of the Public and Private Sectors in the Economy; The Primacy of Expenditure Assignment in Intergovernmental Fiscal Relations Design; Examples of Current Assignment of Expenditure Functions; General Principles of Expenditure Assignments; Most Common Problems with Expenditure Assignments and the Need for Reform; Capital Investment Responsibilities and Borrowing; Divestiture of Social Responsibilities by Enterprises; Vertical and Horizontal Fiscal Imbalances; Are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Subnational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Expenditure Needs Covered?; Will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Subnational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Governments Provide Minimum Desired Service Levels?; The Need for Privatization and Greater Efficiency in Public Expenditures at the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Subnational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Level; General Recommendations for reform in Expenditure Assignments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III. The tax assignment problem: conceptual and administrative considerations in achieving</w:t>
      </w:r>
      <w:r w:rsidRPr="008A12DA">
        <w:rPr>
          <w:rStyle w:val="apple-converted-space"/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   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proofErr w:type="spellStart"/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subnational</w:t>
      </w:r>
      <w:proofErr w:type="spellEnd"/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 xml:space="preserve"> fiscal autonomy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Narrowing the Scope of Inquiry: Musgrave's Three-Function Framework; Realizing the Political Benefits of Tax Assignment;  Constraints on Tax Assignment; Conceptual Arguments; Alternative Methods of Revenue Assignment; Administrative Considerations;  Vertical Imbalance and Horizontal Disparities; Concluding Remarks: Tax Competition Revisited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IV. The intergovernmental systems and grant structure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The Reasons For More Than One Tier Of Government; Central Intervention With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Subcentral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Authority Services; The Assignment Of Services Among Levels Of Government; The Optimum Size Of Authority For The Provision Of A Given Service; Intergovernmental Grants in World-Wide Context; Case Study Part I:  Current System Of Intergovernmental Grants In Hungary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Case Study Part II:  Grant Structure for a Capital City: districts and municipal government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 V.  Framework for enhancing local government creditworthiness, municipal credit markets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Framework for International Local Creditworthiness; General Features, and Issues Underlying the Development, of Municipal Credit Markets; Analytical Parameters of Fixed Income Securities; "Structured" Financing in Municipal Credit Markets; Legal and Regulatory Framework; Local Government Institutional Capacity; Infrastructure Financing and Access to Private Capital Markets; Market-based Financial Intermediaries for Local Investments; Links to Capital Market Development Issues ; Credit Ratings; Municipal Bond Markets Experience Of The USA; Municipal Bond Markets Prospects for Developing Countries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VI. Own source revenues: Property Tax, User Charges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Increased importance of the property tax in the OECD countries; Advantages of a property tax; The property tax as a local tax; Basing the property tax on market values; Taxing both land and buildings or taxing land alone; Administration of the property tax; Exercise: designing  property tax (simulation).  Concept of user fee finance; Design options for user charges; Implementation: metering, collection, enforcement, billing; Case study.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VII.</w:t>
      </w:r>
      <w:proofErr w:type="gramStart"/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  Local</w:t>
      </w:r>
      <w:proofErr w:type="gramEnd"/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 xml:space="preserve"> Government Budgets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Budget purpose; Types of budgets; Budgeting and Accounting; Stages of the budget process;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Capital Budgeting; Evaluation of performance.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lastRenderedPageBreak/>
        <w:t>VIII. Sector approach: housing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Role of the state in housing in the pre-transition and after the transition; Different privatization strategies: alternative service delivery (municipal, non-profit and private); Central and local housing programs: structure of grants and subsidies (housing allowances, vouchers, construction subsidies, etc.), combining central and local programs; Private and public partnership in  housing development at local level; Local Housing Funds: revenues and expenditures, operational issues; Issues of regulation: rent control (central and local solution), building regulations, land development, arrears; Issues of externalities: grant "leakage"; Local housing indicators; Exercise: designing a housing program grant (simulation)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IX. Sector approach: education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Basic issue of the education programs and financing education; Responsibilities: different level of sub-national governments; Alternative services delivery: role of the non-profit sector; Institutional setting: relative autonomy of the institutions; Dilemmas of the grant structure: using task financing or general purpose grants; Externalities: problem of the agglomeration (commuting students); International outlook: example of the school districts; Exercise: role of performance measurement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X. Sector approach: social policy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Basic issue of social policy in transition; Problem of the "agency" or "choice" model; Interaction between the sectors: health care, housing, public services and social; Financing institutions and benefit programs; Local social policy and central programs; Financing institutions providing social care; Grant structure: role of matching grants in social services, Exercise: Designing local social program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8A12DA">
        <w:rPr>
          <w:rFonts w:ascii="Tahoma" w:hAnsi="Tahoma" w:cs="Tahoma"/>
          <w:b/>
          <w:color w:val="333300"/>
          <w:sz w:val="20"/>
          <w:szCs w:val="20"/>
          <w:u w:val="single"/>
        </w:rPr>
        <w:t>XI. Sector approach: environment (water and sewage)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Structure of the sector in pre-transition period, Fragmentation or decentralization: institutional restructuring, Alternative service delivery: one-purpose districts, Privatization of water services: advantages and possible dangers, Role of the user charge in public services: Water price structure, willingness to pay, and arrears issues, Environment regulation: role of supervisory agencies, EU accession: investments needs, Investment grants, Exercise: case study of privatization.</w:t>
      </w:r>
    </w:p>
    <w:p w:rsidR="006C40B4" w:rsidRDefault="006C40B4"/>
    <w:sectPr w:rsidR="006C40B4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2DA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61E1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6E8C"/>
    <w:rsid w:val="0089089F"/>
    <w:rsid w:val="00892A22"/>
    <w:rsid w:val="00893AC7"/>
    <w:rsid w:val="00895520"/>
    <w:rsid w:val="008A12DA"/>
    <w:rsid w:val="008A566F"/>
    <w:rsid w:val="008A7E54"/>
    <w:rsid w:val="008B42E3"/>
    <w:rsid w:val="008D530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2C6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91C7E-A60E-4B6C-B708-E4B1DFDE7F13}"/>
</file>

<file path=customXml/itemProps2.xml><?xml version="1.0" encoding="utf-8"?>
<ds:datastoreItem xmlns:ds="http://schemas.openxmlformats.org/officeDocument/2006/customXml" ds:itemID="{96295265-467D-48C3-AF04-094AAF86E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2013-11-29T09:13:00Z</dcterms:created>
  <dcterms:modified xsi:type="dcterms:W3CDTF">2013-11-29T09:16:00Z</dcterms:modified>
</cp:coreProperties>
</file>