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D2" w:rsidRPr="00037FD2" w:rsidRDefault="00037FD2" w:rsidP="00037FD2">
      <w:pPr>
        <w:jc w:val="both"/>
        <w:rPr>
          <w:rFonts w:ascii="Tahoma" w:hAnsi="Tahoma" w:cs="Tahoma"/>
          <w:b/>
          <w:sz w:val="22"/>
          <w:szCs w:val="22"/>
        </w:rPr>
      </w:pPr>
      <w:r w:rsidRPr="00037FD2">
        <w:rPr>
          <w:rFonts w:ascii="Tahoma" w:hAnsi="Tahoma" w:cs="Tahoma"/>
          <w:b/>
          <w:sz w:val="22"/>
          <w:szCs w:val="22"/>
        </w:rPr>
        <w:t>Syllabus:</w:t>
      </w:r>
    </w:p>
    <w:p w:rsidR="00037FD2" w:rsidRPr="00037FD2" w:rsidRDefault="00037FD2" w:rsidP="00037FD2">
      <w:pPr>
        <w:rPr>
          <w:rFonts w:ascii="Tahoma" w:hAnsi="Tahoma" w:cs="Tahoma"/>
          <w:sz w:val="22"/>
          <w:szCs w:val="22"/>
        </w:rPr>
      </w:pPr>
      <w:r w:rsidRPr="00037FD2">
        <w:rPr>
          <w:rFonts w:ascii="Tahoma" w:hAnsi="Tahoma" w:cs="Tahoma"/>
          <w:sz w:val="22"/>
          <w:szCs w:val="22"/>
        </w:rPr>
        <w:t xml:space="preserve">The course will follow the structure of the tutorial on </w:t>
      </w:r>
      <w:r w:rsidRPr="00037FD2">
        <w:rPr>
          <w:rFonts w:ascii="Tahoma" w:hAnsi="Tahoma" w:cs="Tahoma"/>
          <w:i/>
          <w:sz w:val="22"/>
          <w:szCs w:val="22"/>
        </w:rPr>
        <w:t xml:space="preserve">Nutrition Rights: </w:t>
      </w:r>
      <w:proofErr w:type="gramStart"/>
      <w:r w:rsidRPr="00037FD2">
        <w:rPr>
          <w:rFonts w:ascii="Tahoma" w:hAnsi="Tahoma" w:cs="Tahoma"/>
          <w:i/>
          <w:sz w:val="22"/>
          <w:szCs w:val="22"/>
        </w:rPr>
        <w:t>The</w:t>
      </w:r>
      <w:proofErr w:type="gramEnd"/>
      <w:r w:rsidRPr="00037FD2">
        <w:rPr>
          <w:rFonts w:ascii="Tahoma" w:hAnsi="Tahoma" w:cs="Tahoma"/>
          <w:i/>
          <w:sz w:val="22"/>
          <w:szCs w:val="22"/>
        </w:rPr>
        <w:t xml:space="preserve"> Human Right to Adequate Food and Nutrition</w:t>
      </w:r>
      <w:r w:rsidRPr="00037FD2">
        <w:rPr>
          <w:rFonts w:ascii="Tahoma" w:hAnsi="Tahoma" w:cs="Tahoma"/>
          <w:sz w:val="22"/>
          <w:szCs w:val="22"/>
        </w:rPr>
        <w:t xml:space="preserve">, prepared by the Course Director. </w:t>
      </w:r>
      <w:r w:rsidRPr="00037FD2">
        <w:rPr>
          <w:rFonts w:ascii="Tahoma" w:hAnsi="Tahoma" w:cs="Tahoma"/>
          <w:sz w:val="22"/>
          <w:szCs w:val="22"/>
        </w:rPr>
        <w:br/>
      </w:r>
      <w:r w:rsidRPr="00037FD2">
        <w:rPr>
          <w:rFonts w:ascii="Tahoma" w:hAnsi="Tahoma" w:cs="Tahoma"/>
          <w:sz w:val="22"/>
          <w:szCs w:val="22"/>
        </w:rPr>
        <w:br/>
        <w:t>The major themes are:</w:t>
      </w:r>
    </w:p>
    <w:tbl>
      <w:tblPr>
        <w:tblW w:w="0" w:type="auto"/>
        <w:tblInd w:w="1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810"/>
        <w:gridCol w:w="3780"/>
      </w:tblGrid>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I.</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Overview</w:t>
            </w:r>
          </w:p>
        </w:tc>
      </w:tr>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II.</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Food and Nutrition</w:t>
            </w:r>
          </w:p>
        </w:tc>
      </w:tr>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III.</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The International Human Rights System</w:t>
            </w:r>
          </w:p>
        </w:tc>
      </w:tr>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IV.</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The Human Right to Food and Nutrition</w:t>
            </w:r>
          </w:p>
        </w:tc>
      </w:tr>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V.</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National and Other Rights Systems</w:t>
            </w:r>
          </w:p>
        </w:tc>
      </w:tr>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VI.</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Rights/Entitlements</w:t>
            </w:r>
          </w:p>
        </w:tc>
      </w:tr>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VII.</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Obligations/Commitments</w:t>
            </w:r>
          </w:p>
        </w:tc>
      </w:tr>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VIII</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Accountability Mechanisms</w:t>
            </w:r>
          </w:p>
        </w:tc>
      </w:tr>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IX.</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International Law and Governance</w:t>
            </w:r>
          </w:p>
        </w:tc>
      </w:tr>
      <w:tr w:rsidR="00037FD2" w:rsidRPr="00037FD2" w:rsidTr="00B54A42">
        <w:tblPrEx>
          <w:tblCellMar>
            <w:top w:w="0" w:type="dxa"/>
            <w:bottom w:w="0" w:type="dxa"/>
          </w:tblCellMar>
        </w:tblPrEx>
        <w:tc>
          <w:tcPr>
            <w:tcW w:w="810" w:type="dxa"/>
          </w:tcPr>
          <w:p w:rsidR="00037FD2" w:rsidRPr="00037FD2" w:rsidRDefault="00037FD2" w:rsidP="00B54A42">
            <w:pPr>
              <w:jc w:val="right"/>
              <w:rPr>
                <w:rFonts w:ascii="Tahoma" w:hAnsi="Tahoma" w:cs="Tahoma"/>
                <w:sz w:val="22"/>
                <w:szCs w:val="22"/>
              </w:rPr>
            </w:pPr>
            <w:r w:rsidRPr="00037FD2">
              <w:rPr>
                <w:rFonts w:ascii="Tahoma" w:hAnsi="Tahoma" w:cs="Tahoma"/>
                <w:sz w:val="22"/>
                <w:szCs w:val="22"/>
              </w:rPr>
              <w:t>X.</w:t>
            </w:r>
          </w:p>
        </w:tc>
        <w:tc>
          <w:tcPr>
            <w:tcW w:w="3780" w:type="dxa"/>
          </w:tcPr>
          <w:p w:rsidR="00037FD2" w:rsidRPr="00037FD2" w:rsidRDefault="00037FD2" w:rsidP="00B54A42">
            <w:pPr>
              <w:rPr>
                <w:rFonts w:ascii="Tahoma" w:hAnsi="Tahoma" w:cs="Tahoma"/>
                <w:sz w:val="22"/>
                <w:szCs w:val="22"/>
              </w:rPr>
            </w:pPr>
            <w:r w:rsidRPr="00037FD2">
              <w:rPr>
                <w:rFonts w:ascii="Tahoma" w:hAnsi="Tahoma" w:cs="Tahoma"/>
                <w:sz w:val="22"/>
                <w:szCs w:val="22"/>
              </w:rPr>
              <w:t>Applications</w:t>
            </w:r>
          </w:p>
        </w:tc>
      </w:tr>
    </w:tbl>
    <w:p w:rsidR="00037FD2" w:rsidRPr="00037FD2" w:rsidRDefault="00037FD2" w:rsidP="00037FD2">
      <w:pPr>
        <w:rPr>
          <w:rFonts w:ascii="Tahoma" w:hAnsi="Tahoma" w:cs="Tahoma"/>
          <w:sz w:val="22"/>
          <w:szCs w:val="22"/>
        </w:rPr>
      </w:pPr>
    </w:p>
    <w:p w:rsidR="00037FD2" w:rsidRPr="00037FD2" w:rsidRDefault="00037FD2" w:rsidP="00037FD2">
      <w:pPr>
        <w:jc w:val="both"/>
        <w:rPr>
          <w:rFonts w:ascii="Tahoma" w:hAnsi="Tahoma" w:cs="Tahoma"/>
          <w:b/>
          <w:sz w:val="22"/>
          <w:szCs w:val="22"/>
        </w:rPr>
      </w:pPr>
      <w:r w:rsidRPr="00037FD2">
        <w:rPr>
          <w:rFonts w:ascii="Tahoma" w:hAnsi="Tahoma" w:cs="Tahoma"/>
          <w:b/>
          <w:sz w:val="22"/>
          <w:szCs w:val="22"/>
        </w:rPr>
        <w:t>Pedagogy:</w:t>
      </w:r>
    </w:p>
    <w:p w:rsidR="00037FD2" w:rsidRPr="00037FD2" w:rsidRDefault="00037FD2" w:rsidP="00037FD2">
      <w:pPr>
        <w:rPr>
          <w:rFonts w:ascii="Tahoma" w:hAnsi="Tahoma" w:cs="Tahoma"/>
          <w:sz w:val="22"/>
          <w:szCs w:val="22"/>
        </w:rPr>
      </w:pPr>
      <w:r w:rsidRPr="00037FD2">
        <w:rPr>
          <w:rFonts w:ascii="Tahoma" w:hAnsi="Tahoma" w:cs="Tahoma"/>
          <w:sz w:val="22"/>
          <w:szCs w:val="22"/>
        </w:rPr>
        <w:t>The course will be taught through a steady counterpoint between theory and practice, and between lecture style and more experiential kinds of learning. On most days we will review some theoretical or conceptual aspects of the human right to food and nutrition, and then look at examples of concrete application of those ideas. Participants will be asked to consider how these concepts and the applications from other parts of the world might apply in their own home settings.</w:t>
      </w:r>
    </w:p>
    <w:p w:rsidR="00037FD2" w:rsidRPr="00037FD2" w:rsidRDefault="00037FD2" w:rsidP="00037FD2">
      <w:pPr>
        <w:rPr>
          <w:rFonts w:ascii="Tahoma" w:hAnsi="Tahoma" w:cs="Tahoma"/>
          <w:sz w:val="22"/>
          <w:szCs w:val="22"/>
        </w:rPr>
      </w:pPr>
    </w:p>
    <w:p w:rsidR="00037FD2" w:rsidRPr="00037FD2" w:rsidRDefault="00037FD2" w:rsidP="00037FD2">
      <w:pPr>
        <w:rPr>
          <w:rFonts w:ascii="Tahoma" w:hAnsi="Tahoma" w:cs="Tahoma"/>
          <w:sz w:val="22"/>
          <w:szCs w:val="22"/>
        </w:rPr>
      </w:pPr>
      <w:r w:rsidRPr="00037FD2">
        <w:rPr>
          <w:rFonts w:ascii="Tahoma" w:hAnsi="Tahoma" w:cs="Tahoma"/>
          <w:sz w:val="22"/>
          <w:szCs w:val="22"/>
        </w:rPr>
        <w:t xml:space="preserve">In addition, teams will be formed to undertake joint projects. They will be asked to formulate proposals for </w:t>
      </w:r>
      <w:proofErr w:type="spellStart"/>
      <w:r w:rsidRPr="00037FD2">
        <w:rPr>
          <w:rFonts w:ascii="Tahoma" w:hAnsi="Tahoma" w:cs="Tahoma"/>
          <w:sz w:val="22"/>
          <w:szCs w:val="22"/>
        </w:rPr>
        <w:t>operationalizing</w:t>
      </w:r>
      <w:proofErr w:type="spellEnd"/>
      <w:r w:rsidRPr="00037FD2">
        <w:rPr>
          <w:rFonts w:ascii="Tahoma" w:hAnsi="Tahoma" w:cs="Tahoma"/>
          <w:sz w:val="22"/>
          <w:szCs w:val="22"/>
        </w:rPr>
        <w:t xml:space="preserve"> the human right to food and nutrition in particular contexts. Tentatively, we anticipate establishing three separate teams, on Russia, South Africa, and international assistance agencies. Team meetings will also be used to deepen the discussions undertaken in the larger plenary sessions.</w:t>
      </w:r>
    </w:p>
    <w:p w:rsidR="00037FD2" w:rsidRPr="00037FD2" w:rsidRDefault="00037FD2" w:rsidP="00037FD2">
      <w:pPr>
        <w:rPr>
          <w:rFonts w:ascii="Tahoma" w:hAnsi="Tahoma" w:cs="Tahoma"/>
          <w:sz w:val="22"/>
          <w:szCs w:val="22"/>
        </w:rPr>
      </w:pPr>
    </w:p>
    <w:p w:rsidR="00037FD2" w:rsidRPr="00037FD2" w:rsidRDefault="00037FD2" w:rsidP="00037FD2">
      <w:pPr>
        <w:rPr>
          <w:rFonts w:ascii="Tahoma" w:hAnsi="Tahoma" w:cs="Tahoma"/>
          <w:sz w:val="22"/>
          <w:szCs w:val="22"/>
        </w:rPr>
      </w:pPr>
      <w:r w:rsidRPr="00037FD2">
        <w:rPr>
          <w:rFonts w:ascii="Tahoma" w:hAnsi="Tahoma" w:cs="Tahoma"/>
          <w:sz w:val="22"/>
          <w:szCs w:val="22"/>
        </w:rPr>
        <w:t>The basic course procedures will be as follows:</w:t>
      </w:r>
    </w:p>
    <w:p w:rsidR="00037FD2" w:rsidRPr="00037FD2" w:rsidRDefault="00037FD2" w:rsidP="00037FD2">
      <w:pPr>
        <w:rPr>
          <w:rFonts w:ascii="Tahoma" w:hAnsi="Tahoma" w:cs="Tahoma"/>
          <w:sz w:val="22"/>
          <w:szCs w:val="22"/>
        </w:rPr>
      </w:pPr>
    </w:p>
    <w:p w:rsidR="00037FD2" w:rsidRPr="00037FD2" w:rsidRDefault="00037FD2" w:rsidP="00037FD2">
      <w:pPr>
        <w:numPr>
          <w:ilvl w:val="0"/>
          <w:numId w:val="2"/>
        </w:numPr>
        <w:rPr>
          <w:rFonts w:ascii="Tahoma" w:hAnsi="Tahoma" w:cs="Tahoma"/>
          <w:sz w:val="22"/>
          <w:szCs w:val="22"/>
        </w:rPr>
      </w:pPr>
      <w:r w:rsidRPr="00037FD2">
        <w:rPr>
          <w:rFonts w:ascii="Tahoma" w:hAnsi="Tahoma" w:cs="Tahoma"/>
          <w:sz w:val="22"/>
          <w:szCs w:val="22"/>
        </w:rPr>
        <w:t>The course will be held for two weeks, July 30 – August 10, 2000. We will meet Monday through Friday each week, 9:00 AM – 5:00 PM, with an hour for lunch, and shorter breaks in the mornings and afternoons.</w:t>
      </w:r>
    </w:p>
    <w:p w:rsidR="00037FD2" w:rsidRPr="00037FD2" w:rsidRDefault="00037FD2" w:rsidP="00037FD2">
      <w:pPr>
        <w:rPr>
          <w:rFonts w:ascii="Tahoma" w:hAnsi="Tahoma" w:cs="Tahoma"/>
          <w:sz w:val="22"/>
          <w:szCs w:val="22"/>
        </w:rPr>
      </w:pPr>
    </w:p>
    <w:p w:rsidR="00037FD2" w:rsidRPr="00037FD2" w:rsidRDefault="00037FD2" w:rsidP="00037FD2">
      <w:pPr>
        <w:numPr>
          <w:ilvl w:val="0"/>
          <w:numId w:val="2"/>
        </w:numPr>
        <w:rPr>
          <w:rFonts w:ascii="Tahoma" w:hAnsi="Tahoma" w:cs="Tahoma"/>
          <w:sz w:val="22"/>
          <w:szCs w:val="22"/>
        </w:rPr>
      </w:pPr>
      <w:r w:rsidRPr="00037FD2">
        <w:rPr>
          <w:rFonts w:ascii="Tahoma" w:hAnsi="Tahoma" w:cs="Tahoma"/>
          <w:sz w:val="22"/>
          <w:szCs w:val="22"/>
        </w:rPr>
        <w:t>Some social events will be arranged for evenings and weekends.</w:t>
      </w:r>
    </w:p>
    <w:p w:rsidR="00037FD2" w:rsidRPr="00037FD2" w:rsidRDefault="00037FD2" w:rsidP="00037FD2">
      <w:pPr>
        <w:rPr>
          <w:rFonts w:ascii="Tahoma" w:hAnsi="Tahoma" w:cs="Tahoma"/>
          <w:sz w:val="22"/>
          <w:szCs w:val="22"/>
        </w:rPr>
      </w:pPr>
    </w:p>
    <w:p w:rsidR="00037FD2" w:rsidRPr="00037FD2" w:rsidRDefault="00037FD2" w:rsidP="00037FD2">
      <w:pPr>
        <w:numPr>
          <w:ilvl w:val="0"/>
          <w:numId w:val="2"/>
        </w:numPr>
        <w:rPr>
          <w:rFonts w:ascii="Tahoma" w:hAnsi="Tahoma" w:cs="Tahoma"/>
          <w:sz w:val="22"/>
          <w:szCs w:val="22"/>
        </w:rPr>
      </w:pPr>
      <w:r w:rsidRPr="00037FD2">
        <w:rPr>
          <w:rFonts w:ascii="Tahoma" w:hAnsi="Tahoma" w:cs="Tahoma"/>
          <w:sz w:val="22"/>
          <w:szCs w:val="22"/>
        </w:rPr>
        <w:t>During meetings of the class as a whole (“Plenary Meetings”), we will have lectures from the Course Director and the Resource Persons, discuss the readings, and hear reports from the teams.</w:t>
      </w:r>
    </w:p>
    <w:p w:rsidR="00037FD2" w:rsidRPr="00037FD2" w:rsidRDefault="00037FD2" w:rsidP="00037FD2">
      <w:pPr>
        <w:rPr>
          <w:rFonts w:ascii="Tahoma" w:hAnsi="Tahoma" w:cs="Tahoma"/>
          <w:sz w:val="22"/>
          <w:szCs w:val="22"/>
        </w:rPr>
      </w:pPr>
    </w:p>
    <w:p w:rsidR="00037FD2" w:rsidRPr="00037FD2" w:rsidRDefault="00037FD2" w:rsidP="00037FD2">
      <w:pPr>
        <w:ind w:left="360"/>
        <w:rPr>
          <w:rFonts w:ascii="Tahoma" w:hAnsi="Tahoma" w:cs="Tahoma"/>
          <w:sz w:val="22"/>
          <w:szCs w:val="22"/>
        </w:rPr>
      </w:pPr>
      <w:r w:rsidRPr="00037FD2">
        <w:rPr>
          <w:rFonts w:ascii="Tahoma" w:hAnsi="Tahoma" w:cs="Tahoma"/>
          <w:sz w:val="22"/>
          <w:szCs w:val="22"/>
        </w:rPr>
        <w:t>(4) The teams will have three major functions:</w:t>
      </w:r>
    </w:p>
    <w:p w:rsidR="00037FD2" w:rsidRPr="00037FD2" w:rsidRDefault="00037FD2" w:rsidP="00037FD2">
      <w:pPr>
        <w:numPr>
          <w:ilvl w:val="0"/>
          <w:numId w:val="1"/>
        </w:numPr>
        <w:tabs>
          <w:tab w:val="clear" w:pos="720"/>
          <w:tab w:val="num" w:pos="1080"/>
        </w:tabs>
        <w:ind w:left="1080"/>
        <w:rPr>
          <w:rFonts w:ascii="Tahoma" w:hAnsi="Tahoma" w:cs="Tahoma"/>
          <w:sz w:val="22"/>
          <w:szCs w:val="22"/>
        </w:rPr>
      </w:pPr>
      <w:r w:rsidRPr="00037FD2">
        <w:rPr>
          <w:rFonts w:ascii="Tahoma" w:hAnsi="Tahoma" w:cs="Tahoma"/>
          <w:i/>
          <w:sz w:val="22"/>
          <w:szCs w:val="22"/>
        </w:rPr>
        <w:t>Project Work</w:t>
      </w:r>
      <w:r w:rsidRPr="00037FD2">
        <w:rPr>
          <w:rFonts w:ascii="Tahoma" w:hAnsi="Tahoma" w:cs="Tahoma"/>
          <w:sz w:val="22"/>
          <w:szCs w:val="22"/>
        </w:rPr>
        <w:t xml:space="preserve">: Each team will work together to formulate suggestions for </w:t>
      </w:r>
      <w:proofErr w:type="spellStart"/>
      <w:r w:rsidRPr="00037FD2">
        <w:rPr>
          <w:rFonts w:ascii="Tahoma" w:hAnsi="Tahoma" w:cs="Tahoma"/>
          <w:sz w:val="22"/>
          <w:szCs w:val="22"/>
        </w:rPr>
        <w:t>operationalizing</w:t>
      </w:r>
      <w:proofErr w:type="spellEnd"/>
      <w:r w:rsidRPr="00037FD2">
        <w:rPr>
          <w:rFonts w:ascii="Tahoma" w:hAnsi="Tahoma" w:cs="Tahoma"/>
          <w:sz w:val="22"/>
          <w:szCs w:val="22"/>
        </w:rPr>
        <w:t xml:space="preserve"> the human right to food and nutrition in a selected nation, agency, or program.</w:t>
      </w:r>
    </w:p>
    <w:p w:rsidR="00037FD2" w:rsidRPr="00037FD2" w:rsidRDefault="00037FD2" w:rsidP="00037FD2">
      <w:pPr>
        <w:numPr>
          <w:ilvl w:val="0"/>
          <w:numId w:val="1"/>
        </w:numPr>
        <w:tabs>
          <w:tab w:val="clear" w:pos="720"/>
          <w:tab w:val="num" w:pos="1080"/>
        </w:tabs>
        <w:ind w:left="1080"/>
        <w:rPr>
          <w:rFonts w:ascii="Tahoma" w:hAnsi="Tahoma" w:cs="Tahoma"/>
          <w:sz w:val="22"/>
          <w:szCs w:val="22"/>
        </w:rPr>
      </w:pPr>
      <w:r w:rsidRPr="00037FD2">
        <w:rPr>
          <w:rFonts w:ascii="Tahoma" w:hAnsi="Tahoma" w:cs="Tahoma"/>
          <w:i/>
          <w:sz w:val="22"/>
          <w:szCs w:val="22"/>
        </w:rPr>
        <w:lastRenderedPageBreak/>
        <w:t>Discussion</w:t>
      </w:r>
      <w:r w:rsidRPr="00037FD2">
        <w:rPr>
          <w:rFonts w:ascii="Tahoma" w:hAnsi="Tahoma" w:cs="Tahoma"/>
          <w:sz w:val="22"/>
          <w:szCs w:val="22"/>
        </w:rPr>
        <w:t>: The teams will serve as a major locus for discussion of the themes presented in the lectures, readings, etc.</w:t>
      </w:r>
    </w:p>
    <w:p w:rsidR="00037FD2" w:rsidRPr="00037FD2" w:rsidRDefault="00037FD2" w:rsidP="00037FD2">
      <w:pPr>
        <w:numPr>
          <w:ilvl w:val="0"/>
          <w:numId w:val="1"/>
        </w:numPr>
        <w:tabs>
          <w:tab w:val="clear" w:pos="720"/>
          <w:tab w:val="num" w:pos="1080"/>
        </w:tabs>
        <w:ind w:left="1080"/>
        <w:rPr>
          <w:rFonts w:ascii="Tahoma" w:hAnsi="Tahoma" w:cs="Tahoma"/>
          <w:sz w:val="22"/>
          <w:szCs w:val="22"/>
        </w:rPr>
      </w:pPr>
      <w:r w:rsidRPr="00037FD2">
        <w:rPr>
          <w:rFonts w:ascii="Tahoma" w:hAnsi="Tahoma" w:cs="Tahoma"/>
          <w:i/>
          <w:sz w:val="22"/>
          <w:szCs w:val="22"/>
        </w:rPr>
        <w:t>Reporting</w:t>
      </w:r>
      <w:r w:rsidRPr="00037FD2">
        <w:rPr>
          <w:rFonts w:ascii="Tahoma" w:hAnsi="Tahoma" w:cs="Tahoma"/>
          <w:sz w:val="22"/>
          <w:szCs w:val="22"/>
        </w:rPr>
        <w:t>: Team members are to take turns reporting on their projects, and on their discussions, to Plenary Meetings.</w:t>
      </w:r>
    </w:p>
    <w:p w:rsidR="006C40B4" w:rsidRPr="00037FD2" w:rsidRDefault="006C40B4">
      <w:pPr>
        <w:rPr>
          <w:rFonts w:ascii="Tahoma" w:hAnsi="Tahoma" w:cs="Tahoma"/>
          <w:sz w:val="22"/>
          <w:szCs w:val="22"/>
        </w:rPr>
      </w:pPr>
    </w:p>
    <w:p w:rsidR="00037FD2" w:rsidRPr="00037FD2" w:rsidRDefault="00037FD2">
      <w:pPr>
        <w:rPr>
          <w:rFonts w:ascii="Tahoma" w:hAnsi="Tahoma" w:cs="Tahoma"/>
          <w:sz w:val="22"/>
          <w:szCs w:val="22"/>
        </w:rPr>
      </w:pPr>
    </w:p>
    <w:sectPr w:rsidR="00037FD2" w:rsidRPr="00037FD2"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31CAE"/>
    <w:multiLevelType w:val="multilevel"/>
    <w:tmpl w:val="CD3C16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1083249"/>
    <w:multiLevelType w:val="multilevel"/>
    <w:tmpl w:val="975E6E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FD2"/>
    <w:rsid w:val="00000F3E"/>
    <w:rsid w:val="00007251"/>
    <w:rsid w:val="000176B1"/>
    <w:rsid w:val="0002137D"/>
    <w:rsid w:val="00024272"/>
    <w:rsid w:val="0002435F"/>
    <w:rsid w:val="00037FD2"/>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66C11"/>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47E57"/>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0FD8"/>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D2"/>
    <w:pPr>
      <w:widowControl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37F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B2D9F2-6323-4910-A39F-EB3644CE93B6}"/>
</file>

<file path=customXml/itemProps2.xml><?xml version="1.0" encoding="utf-8"?>
<ds:datastoreItem xmlns:ds="http://schemas.openxmlformats.org/officeDocument/2006/customXml" ds:itemID="{E5F1DF60-7BA4-4E71-9CCF-17466ACFFD7A}"/>
</file>

<file path=customXml/itemProps3.xml><?xml version="1.0" encoding="utf-8"?>
<ds:datastoreItem xmlns:ds="http://schemas.openxmlformats.org/officeDocument/2006/customXml" ds:itemID="{A3EB1C0E-4F41-4C76-8E56-F882F0A0C0D4}"/>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2013-12-03T08:56:00Z</dcterms:created>
  <dcterms:modified xsi:type="dcterms:W3CDTF">2013-12-03T08:58:00Z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